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000000"/>
          <w:sz w:val="7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72"/>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苏 州 市 政 府 采 购</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竞争性磋商文件</w:t>
      </w:r>
      <w:r/>
    </w:p>
    <w:p>
      <w:pPr>
        <w:ind w:firstLine="562"/>
        <w:jc w:val="left"/>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bookmarkStart w:id="0" w:name="_GoBack"/>
      <w:r/>
      <w:bookmarkEnd w:id="0"/>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left="630" w:right="630"/>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left="420" w:right="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采购编号：</w:t>
      </w:r>
      <w:r>
        <w:rPr>
          <w:rFonts w:hint="eastAsia" w:ascii="宋体" w:hAnsi="宋体" w:cs="宋体"/>
          <w:b/>
          <w:color w:val="000000"/>
          <w:sz w:val="28"/>
          <w:highlight w:val="none"/>
          <w:lang w:eastAsia="zh-CN"/>
        </w:rPr>
        <w:t xml:space="preserve">JSZC-320506-SZHQ-C2026-0012</w:t>
      </w:r>
      <w:r/>
    </w:p>
    <w:p>
      <w:pPr>
        <w:ind w:left="1825" w:right="0" w:hanging="1405"/>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项目名称</w:t>
      </w:r>
      <w:r>
        <w:rPr>
          <w:rFonts w:hint="eastAsia" w:ascii="宋体" w:hAnsi="宋体" w:cs="宋体"/>
          <w:b/>
          <w:color w:val="000000"/>
          <w:sz w:val="28"/>
          <w:highlight w:val="none"/>
        </w:rPr>
        <w:t xml:space="preserve">：</w:t>
      </w:r>
      <w:r>
        <w:rPr>
          <w:rFonts w:hint="eastAsia" w:ascii="宋体" w:hAnsi="宋体" w:cs="宋体"/>
          <w:b/>
          <w:color w:val="000000"/>
          <w:sz w:val="28"/>
          <w:highlight w:val="none"/>
          <w:lang w:eastAsia="zh-CN"/>
        </w:rPr>
        <w:t xml:space="preserve">“天穹”数据赋能中心升级扩容项目</w:t>
      </w:r>
      <w:r/>
    </w:p>
    <w:p>
      <w:pPr>
        <w:ind w:left="420" w:right="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采</w:t>
      </w:r>
      <w:r>
        <w:rPr>
          <w:rFonts w:hint="eastAsia" w:ascii="宋体" w:hAnsi="宋体" w:cs="宋体"/>
          <w:b/>
          <w:color w:val="000000"/>
          <w:sz w:val="28"/>
          <w:highlight w:val="none"/>
        </w:rPr>
        <w:t xml:space="preserve"> </w:t>
      </w:r>
      <w:r>
        <w:rPr>
          <w:rFonts w:ascii="宋体" w:hAnsi="宋体" w:cs="宋体"/>
          <w:b/>
          <w:color w:val="000000"/>
          <w:sz w:val="28"/>
          <w:highlight w:val="none"/>
        </w:rPr>
        <w:t xml:space="preserve">购</w:t>
      </w:r>
      <w:r>
        <w:rPr>
          <w:rFonts w:hint="eastAsia" w:ascii="宋体" w:hAnsi="宋体" w:cs="宋体"/>
          <w:b/>
          <w:color w:val="000000"/>
          <w:sz w:val="28"/>
          <w:highlight w:val="none"/>
        </w:rPr>
        <w:t xml:space="preserve"> </w:t>
      </w:r>
      <w:r>
        <w:rPr>
          <w:rFonts w:ascii="宋体" w:hAnsi="宋体" w:cs="宋体"/>
          <w:b/>
          <w:color w:val="000000"/>
          <w:sz w:val="28"/>
          <w:highlight w:val="none"/>
        </w:rPr>
        <w:t xml:space="preserve">人：</w:t>
      </w:r>
      <w:r>
        <w:rPr>
          <w:rFonts w:hint="eastAsia" w:ascii="宋体" w:hAnsi="宋体" w:cs="宋体"/>
          <w:b/>
          <w:color w:val="000000"/>
          <w:sz w:val="28"/>
          <w:highlight w:val="none"/>
          <w:lang w:eastAsia="zh-CN"/>
        </w:rPr>
        <w:t xml:space="preserve">中国共产党苏州市吴中区委员会政法委员会（机关）</w:t>
      </w:r>
      <w:r/>
    </w:p>
    <w:p>
      <w:pPr>
        <w:ind w:left="420" w:right="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采购类别</w:t>
      </w:r>
      <w:r>
        <w:rPr>
          <w:rFonts w:hint="eastAsia" w:ascii="宋体" w:hAnsi="宋体" w:cs="宋体"/>
          <w:b/>
          <w:color w:val="000000"/>
          <w:sz w:val="28"/>
          <w:highlight w:val="none"/>
        </w:rPr>
        <w:t xml:space="preserve">：</w:t>
      </w:r>
      <w:r>
        <w:rPr>
          <w:rFonts w:ascii="宋体" w:hAnsi="宋体" w:cs="宋体"/>
          <w:b/>
          <w:color w:val="000000"/>
          <w:sz w:val="28"/>
          <w:highlight w:val="none"/>
        </w:rPr>
        <w:t xml:space="preserve">工程类</w:t>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413"/>
        <w:jc w:val="center"/>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lang w:eastAsia="zh-CN"/>
        </w:rPr>
        <w:t xml:space="preserve">苏州海企国际工程咨询有限公司</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二〇二</w:t>
      </w:r>
      <w:r>
        <w:rPr>
          <w:rFonts w:hint="eastAsia" w:ascii="宋体" w:hAnsi="宋体" w:cs="宋体"/>
          <w:b/>
          <w:color w:val="000000"/>
          <w:sz w:val="28"/>
          <w:highlight w:val="none"/>
        </w:rPr>
        <w:t xml:space="preserve">六</w:t>
      </w:r>
      <w:r>
        <w:rPr>
          <w:rFonts w:ascii="宋体" w:hAnsi="宋体" w:cs="宋体"/>
          <w:b/>
          <w:color w:val="000000"/>
          <w:sz w:val="28"/>
          <w:highlight w:val="none"/>
        </w:rPr>
        <w:t xml:space="preserve">年</w:t>
      </w:r>
      <w:r>
        <w:rPr>
          <w:rFonts w:hint="eastAsia" w:ascii="宋体" w:hAnsi="宋体" w:cs="宋体"/>
          <w:b/>
          <w:color w:val="000000"/>
          <w:sz w:val="28"/>
          <w:highlight w:val="none"/>
          <w:lang w:val="en-US" w:eastAsia="zh-CN"/>
        </w:rPr>
        <w:t xml:space="preserve">五</w:t>
      </w:r>
      <w:r>
        <w:rPr>
          <w:rFonts w:ascii="宋体" w:hAnsi="宋体" w:cs="宋体"/>
          <w:b/>
          <w:color w:val="000000"/>
          <w:sz w:val="28"/>
          <w:highlight w:val="none"/>
        </w:rPr>
        <w:t xml:space="preserve">月</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hint="eastAsia" w:ascii="宋体" w:hAnsi="宋体" w:cs="宋体"/>
          <w:color w:val="000000"/>
          <w:sz w:val="30"/>
          <w:highlight w:val="none"/>
        </w:rPr>
        <w:pBdr>
          <w:top w:val="none" w:color="000000" w:sz="0" w:space="0"/>
          <w:left w:val="none" w:color="000000" w:sz="0" w:space="0"/>
          <w:bottom w:val="none" w:color="000000" w:sz="0" w:space="0"/>
          <w:right w:val="none" w:color="000000" w:sz="0" w:space="0"/>
        </w:pBdr>
        <w:sectPr>
          <w:footerReference w:type="first" r:id="rId8"/>
          <w:footnotePr/>
          <w:endnotePr/>
          <w:type w:val="nextPage"/>
          <w:pgSz w:w="11906" w:h="16838" w:orient="portrait"/>
          <w:pgMar w:top="1440" w:right="1417" w:bottom="1440" w:left="1417" w:header="851" w:footer="992" w:gutter="0"/>
          <w:cols w:num="1" w:sep="0" w:space="720" w:equalWidth="1"/>
          <w:docGrid w:linePitch="360"/>
        </w:sectPr>
      </w:pPr>
      <w:r>
        <w:rPr>
          <w:rFonts w:hint="eastAsia" w:ascii="宋体" w:hAnsi="宋体" w:cs="宋体"/>
          <w:color w:val="000000"/>
          <w:sz w:val="30"/>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0"/>
          <w:highlight w:val="none"/>
        </w:rPr>
        <w:t xml:space="preserve">目录</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w:instrText>
      </w:r>
      <w:r>
        <w:rPr>
          <w:highlight w:val="none"/>
        </w:rPr>
        <w:instrText xml:space="preserve">ttp://jszfcg.jsczt.cn/jszc/onlyoffice/7.2.1-34/web-apps/apps/documenteditor/main/index_loader.html?_dc=7.2.1-34&amp;lang=zh&amp;customer=%20&amp;logo=%20&amp;headerlogo=%2Ffavicon.ico&amp;frameEditorId=iframePage&amp;compact=true&amp;parentOrigin=http://jszfcg.jsczt.cn" \l "_Toc261"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261" </w:instrText>
      </w:r>
      <w:r>
        <w:rPr>
          <w:highlight w:val="none"/>
        </w:rPr>
        <w:fldChar w:fldCharType="separate"/>
      </w:r>
      <w:r>
        <w:rPr>
          <w:rStyle w:val="952"/>
          <w:rFonts w:ascii="宋体" w:hAnsi="宋体" w:cs="宋体"/>
          <w:color w:val="0000ee"/>
          <w:sz w:val="24"/>
          <w:highlight w:val="none"/>
        </w:rPr>
        <w:t xml:space="preserve">第一章</w:t>
      </w:r>
      <w:r>
        <w:rPr>
          <w:rStyle w:val="952"/>
          <w:rFonts w:ascii="宋体" w:hAnsi="宋体" w:cs="宋体"/>
          <w:color w:val="0000ee"/>
          <w:sz w:val="24"/>
          <w:highlight w:val="none"/>
          <w:u w:val="none"/>
        </w:rPr>
        <w:t xml:space="preserve"> </w:t>
      </w:r>
      <w:r>
        <w:rPr>
          <w:rStyle w:val="952"/>
          <w:rFonts w:ascii="宋体" w:hAnsi="宋体" w:cs="宋体"/>
          <w:color w:val="0000ee"/>
          <w:sz w:val="24"/>
          <w:highlight w:val="none"/>
        </w:rPr>
        <w:t xml:space="preserve">竞争性磋商公告</w:t>
      </w:r>
      <w:r>
        <w:rPr>
          <w:rStyle w:val="952"/>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"_Toc22980"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22980" </w:instrText>
      </w:r>
      <w:r>
        <w:rPr>
          <w:highlight w:val="none"/>
        </w:rPr>
        <w:fldChar w:fldCharType="separate"/>
      </w:r>
      <w:r>
        <w:rPr>
          <w:rStyle w:val="952"/>
          <w:rFonts w:ascii="宋体" w:hAnsi="宋体" w:cs="宋体"/>
          <w:color w:val="0000ee"/>
          <w:sz w:val="24"/>
          <w:highlight w:val="none"/>
        </w:rPr>
        <w:t xml:space="preserve">第二章</w:t>
      </w:r>
      <w:r>
        <w:rPr>
          <w:rStyle w:val="952"/>
          <w:rFonts w:ascii="宋体" w:hAnsi="宋体" w:cs="宋体"/>
          <w:color w:val="0000ee"/>
          <w:sz w:val="24"/>
          <w:highlight w:val="none"/>
          <w:u w:val="none"/>
        </w:rPr>
        <w:t xml:space="preserve"> </w:t>
      </w:r>
      <w:r>
        <w:rPr>
          <w:rStyle w:val="952"/>
          <w:rFonts w:ascii="宋体" w:hAnsi="宋体" w:cs="宋体"/>
          <w:color w:val="0000ee"/>
          <w:sz w:val="24"/>
          <w:highlight w:val="none"/>
        </w:rPr>
        <w:t xml:space="preserve">报价须知</w:t>
      </w:r>
      <w:r>
        <w:rPr>
          <w:rStyle w:val="952"/>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"_Toc13768"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13768" </w:instrText>
      </w:r>
      <w:r>
        <w:rPr>
          <w:highlight w:val="none"/>
        </w:rPr>
        <w:fldChar w:fldCharType="separate"/>
      </w:r>
      <w:r>
        <w:rPr>
          <w:rStyle w:val="952"/>
          <w:rFonts w:ascii="宋体" w:hAnsi="宋体" w:cs="宋体"/>
          <w:color w:val="0000ee"/>
          <w:sz w:val="24"/>
          <w:highlight w:val="none"/>
        </w:rPr>
        <w:t xml:space="preserve">第三章</w:t>
      </w:r>
      <w:r>
        <w:rPr>
          <w:rStyle w:val="952"/>
          <w:rFonts w:ascii="宋体" w:hAnsi="宋体" w:cs="宋体"/>
          <w:color w:val="0000ee"/>
          <w:sz w:val="24"/>
          <w:highlight w:val="none"/>
          <w:u w:val="none"/>
        </w:rPr>
        <w:t xml:space="preserve"> </w:t>
      </w:r>
      <w:r>
        <w:rPr>
          <w:rStyle w:val="952"/>
          <w:rFonts w:ascii="宋体" w:hAnsi="宋体" w:cs="宋体"/>
          <w:color w:val="0000ee"/>
          <w:sz w:val="24"/>
          <w:highlight w:val="none"/>
        </w:rPr>
        <w:t xml:space="preserve">合同条款</w:t>
      </w:r>
      <w:r>
        <w:rPr>
          <w:rStyle w:val="952"/>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"_Toc28451"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28451" </w:instrText>
      </w:r>
      <w:r>
        <w:rPr>
          <w:highlight w:val="none"/>
        </w:rPr>
        <w:fldChar w:fldCharType="separate"/>
      </w:r>
      <w:r>
        <w:rPr>
          <w:rStyle w:val="952"/>
          <w:rFonts w:ascii="宋体" w:hAnsi="宋体" w:cs="宋体"/>
          <w:color w:val="0000ee"/>
          <w:sz w:val="24"/>
          <w:highlight w:val="none"/>
        </w:rPr>
        <w:t xml:space="preserve">第四章</w:t>
      </w:r>
      <w:r>
        <w:rPr>
          <w:rStyle w:val="952"/>
          <w:rFonts w:ascii="宋体" w:hAnsi="宋体" w:cs="宋体"/>
          <w:color w:val="0000ee"/>
          <w:sz w:val="24"/>
          <w:highlight w:val="none"/>
          <w:u w:val="none"/>
        </w:rPr>
        <w:t xml:space="preserve"> </w:t>
      </w:r>
      <w:r>
        <w:rPr>
          <w:rStyle w:val="952"/>
          <w:rFonts w:ascii="宋体" w:hAnsi="宋体" w:cs="宋体"/>
          <w:color w:val="0000ee"/>
          <w:sz w:val="24"/>
          <w:highlight w:val="none"/>
        </w:rPr>
        <w:t xml:space="preserve">技术要求</w:t>
      </w:r>
      <w:r>
        <w:rPr>
          <w:rStyle w:val="952"/>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w:instrText>
      </w:r>
      <w:r>
        <w:rPr>
          <w:highlight w:val="none"/>
        </w:rPr>
        <w:instrText xml:space="preserve">p://jszfcg.jsczt.cn/jszc/onlyoffice/7.2.1-34/web-apps/apps/documenteditor/main/index_loader.html?_dc=7.2.1-34&amp;lang=zh&amp;customer=%20&amp;logo=%20&amp;headerlogo=%2Ffavicon.ico&amp;frameEditorId=iframePage&amp;compact=true&amp;parentOrigin=http://jszfcg.jsczt.cn" \l "_Toc6727"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6727" </w:instrText>
      </w:r>
      <w:r>
        <w:rPr>
          <w:highlight w:val="none"/>
        </w:rPr>
        <w:fldChar w:fldCharType="separate"/>
      </w:r>
      <w:r>
        <w:rPr>
          <w:rStyle w:val="951"/>
          <w:rFonts w:ascii="宋体" w:hAnsi="宋体" w:cs="宋体"/>
          <w:color w:val="0000ee"/>
          <w:sz w:val="24"/>
          <w:highlight w:val="none"/>
        </w:rPr>
        <w:t xml:space="preserve">第五章</w:t>
      </w:r>
      <w:r>
        <w:rPr>
          <w:rStyle w:val="951"/>
          <w:rFonts w:ascii="宋体" w:hAnsi="宋体" w:cs="宋体"/>
          <w:color w:val="0000ee"/>
          <w:sz w:val="24"/>
          <w:highlight w:val="none"/>
          <w:u w:val="none"/>
        </w:rPr>
        <w:t xml:space="preserve"> </w:t>
      </w:r>
      <w:r>
        <w:rPr>
          <w:rStyle w:val="951"/>
          <w:rFonts w:ascii="宋体" w:hAnsi="宋体" w:cs="宋体"/>
          <w:color w:val="0000ee"/>
          <w:sz w:val="24"/>
          <w:highlight w:val="none"/>
        </w:rPr>
        <w:t xml:space="preserve">评审办法</w:t>
      </w:r>
      <w:r>
        <w:rPr>
          <w:rStyle w:val="951"/>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w:instrText>
      </w:r>
      <w:r>
        <w:rPr>
          <w:highlight w:val="none"/>
        </w:rPr>
        <w:instrText xml:space="preserve">p://jszfcg.jsczt.cn/jszc/onlyoffice/7.2.1-34/web-apps/apps/documenteditor/main/index_loader.html?_dc=7.2.1-34&amp;lang=zh&amp;customer=%20&amp;logo=%20&amp;headerlogo=%2Ffavicon.ico&amp;frameEditorId=iframePage&amp;compact=true&amp;parentOrigin=http://jszfcg.jsczt.cn" \l "_Toc5358"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5358" </w:instrText>
      </w:r>
      <w:r>
        <w:rPr>
          <w:highlight w:val="none"/>
        </w:rPr>
        <w:fldChar w:fldCharType="separate"/>
      </w:r>
      <w:r>
        <w:rPr>
          <w:rStyle w:val="952"/>
          <w:rFonts w:ascii="宋体" w:hAnsi="宋体" w:cs="宋体"/>
          <w:color w:val="0000ee"/>
          <w:sz w:val="24"/>
          <w:highlight w:val="none"/>
        </w:rPr>
        <w:t xml:space="preserve">第六章</w:t>
      </w:r>
      <w:r>
        <w:rPr>
          <w:rStyle w:val="952"/>
          <w:rFonts w:ascii="宋体" w:hAnsi="宋体" w:cs="宋体"/>
          <w:color w:val="0000ee"/>
          <w:sz w:val="24"/>
          <w:highlight w:val="none"/>
          <w:u w:val="none"/>
        </w:rPr>
        <w:t xml:space="preserve"> </w:t>
      </w:r>
      <w:r>
        <w:rPr>
          <w:rStyle w:val="952"/>
          <w:rFonts w:ascii="宋体" w:hAnsi="宋体" w:cs="宋体"/>
          <w:color w:val="0000ee"/>
          <w:sz w:val="24"/>
          <w:highlight w:val="none"/>
        </w:rPr>
        <w:t xml:space="preserve">报价格式</w:t>
      </w:r>
      <w:r>
        <w:rPr>
          <w:rStyle w:val="952"/>
          <w:rFonts w:ascii="宋体" w:hAnsi="宋体" w:cs="宋体"/>
          <w:color w:val="0000ee"/>
          <w:sz w:val="24"/>
          <w:highlight w:val="none"/>
        </w:rPr>
        <w:fldChar w:fldCharType="end"/>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hint="eastAsia" w:ascii="宋体" w:hAnsi="宋体" w:cs="宋体"/>
          <w:b/>
          <w:color w:val="000000"/>
          <w:sz w:val="32"/>
          <w:highlight w:val="none"/>
        </w:rPr>
        <w:pBdr>
          <w:top w:val="none" w:color="000000" w:sz="0" w:space="0"/>
          <w:left w:val="none" w:color="000000" w:sz="0" w:space="0"/>
          <w:bottom w:val="none" w:color="000000" w:sz="0" w:space="0"/>
          <w:right w:val="none" w:color="000000" w:sz="0" w:space="0"/>
        </w:pBdr>
        <w:sectPr>
          <w:footerReference w:type="default" r:id="rId9"/>
          <w:footerReference w:type="first" r:id="rId10"/>
          <w:footnotePr/>
          <w:endnotePr/>
          <w:type w:val="nextPage"/>
          <w:pgSz w:w="11906" w:h="16838" w:orient="portrait"/>
          <w:pgMar w:top="1440" w:right="1417" w:bottom="1440" w:left="1417" w:header="851" w:footer="992" w:gutter="0"/>
          <w:pgNumType w:start="1"/>
          <w:cols w:num="1" w:sep="0" w:space="720" w:equalWidth="1"/>
          <w:docGrid w:linePitch="360"/>
          <w:titlePg/>
        </w:sectPr>
      </w:pPr>
      <w:r>
        <w:rPr>
          <w:rFonts w:hint="eastAsia" w:ascii="宋体" w:hAnsi="宋体" w:cs="宋体"/>
          <w:b/>
          <w:color w:val="000000"/>
          <w:sz w:val="32"/>
          <w:highlight w:val="none"/>
        </w:rPr>
      </w:r>
      <w:r/>
    </w:p>
    <w:p>
      <w:pPr>
        <w:jc w:val="center"/>
        <w:spacing w:line="360" w:lineRule="auto"/>
        <w:rPr>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szCs w:val="28"/>
          <w:highlight w:val="none"/>
        </w:rPr>
        <w:t xml:space="preserve">磋商须知前附表</w:t>
      </w:r>
      <w:r/>
    </w:p>
    <w:tbl>
      <w:tblPr>
        <w:tblStyle w:val="9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73"/>
        <w:gridCol w:w="6805"/>
      </w:tblGrid>
      <w:tr>
        <w:trPr>
          <w:trHeight w:val="479"/>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项号</w:t>
            </w:r>
            <w:r/>
          </w:p>
        </w:tc>
        <w:tc>
          <w:tcPr>
            <w:tcMar>
              <w:left w:w="108" w:type="dxa"/>
              <w:top w:w="0" w:type="dxa"/>
              <w:right w:w="108" w:type="dxa"/>
              <w:bottom w:w="0" w:type="dxa"/>
            </w:tcMar>
            <w:tcW w:w="954"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内容</w:t>
            </w:r>
            <w:r/>
          </w:p>
        </w:tc>
        <w:tc>
          <w:tcPr>
            <w:tcMar>
              <w:left w:w="108" w:type="dxa"/>
              <w:top w:w="0" w:type="dxa"/>
              <w:right w:w="108" w:type="dxa"/>
              <w:bottom w:w="0" w:type="dxa"/>
            </w:tcMar>
            <w:tcW w:w="366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说明与要求</w:t>
            </w:r>
            <w:r/>
          </w:p>
        </w:tc>
      </w:tr>
      <w:tr>
        <w:trPr>
          <w:trHeight w:val="448"/>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工程名称</w:t>
            </w:r>
            <w:r/>
          </w:p>
        </w:tc>
        <w:tc>
          <w:tcPr>
            <w:tcMar>
              <w:left w:w="108" w:type="dxa"/>
              <w:top w:w="0" w:type="dxa"/>
              <w:right w:w="108" w:type="dxa"/>
              <w:bottom w:w="0" w:type="dxa"/>
            </w:tcMar>
            <w:tcW w:w="3662" w:type="pct"/>
            <w:vAlign w:val="center"/>
            <w:textDirection w:val="lrTb"/>
            <w:noWrap w:val="false"/>
          </w:tcPr>
          <w:p>
            <w:pPr>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“天穹”数据赋能中心升级扩容项目</w:t>
            </w:r>
            <w:r/>
          </w:p>
        </w:tc>
      </w:tr>
      <w:tr>
        <w:trPr>
          <w:trHeight w:val="464"/>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建设地点</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采购人指定的地点</w:t>
            </w:r>
            <w:r/>
          </w:p>
        </w:tc>
      </w:tr>
      <w:tr>
        <w:trPr>
          <w:trHeight w:val="457"/>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建设规模</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详见工程量清单、图纸</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如有</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等</w:t>
            </w:r>
            <w:r/>
          </w:p>
        </w:tc>
      </w:tr>
      <w:tr>
        <w:trPr>
          <w:trHeight w:val="457"/>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采购预算</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本项目采购预算：</w:t>
            </w:r>
            <w:r>
              <w:rPr>
                <w:rFonts w:hint="eastAsia" w:ascii="宋体" w:hAnsi="宋体" w:cs="宋体"/>
                <w:bCs/>
                <w:color w:val="000000"/>
                <w:sz w:val="24"/>
                <w:highlight w:val="none"/>
                <w:lang w:eastAsia="zh-CN"/>
              </w:rPr>
              <w:t xml:space="preserve">2350867.88</w:t>
            </w:r>
            <w:r>
              <w:rPr>
                <w:rFonts w:hint="eastAsia" w:ascii="宋体" w:hAnsi="宋体" w:cs="宋体"/>
                <w:bCs/>
                <w:color w:val="000000"/>
                <w:sz w:val="24"/>
                <w:highlight w:val="none"/>
              </w:rPr>
              <w:t xml:space="preserve">元</w:t>
            </w:r>
            <w:r/>
          </w:p>
        </w:tc>
      </w:tr>
      <w:tr>
        <w:trPr>
          <w:trHeight w:val="457"/>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最高限价</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本项目最高限价：</w:t>
            </w:r>
            <w:r>
              <w:rPr>
                <w:rFonts w:hint="eastAsia" w:ascii="宋体" w:hAnsi="宋体" w:cs="宋体"/>
                <w:color w:val="000000"/>
                <w:sz w:val="24"/>
                <w:highlight w:val="none"/>
                <w:lang w:eastAsia="zh-CN"/>
              </w:rPr>
              <w:t xml:space="preserve">2350867.88</w:t>
            </w:r>
            <w:r>
              <w:rPr>
                <w:rFonts w:hint="eastAsia" w:ascii="宋体" w:hAnsi="宋体" w:cs="宋体"/>
                <w:color w:val="000000"/>
                <w:sz w:val="24"/>
                <w:highlight w:val="none"/>
              </w:rPr>
              <w:t xml:space="preserve">元</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注：响应报价（包括最终报价）超过最高限价的，本次响应无效</w:t>
            </w:r>
            <w:r/>
          </w:p>
        </w:tc>
      </w:tr>
      <w:tr>
        <w:trPr>
          <w:trHeight w:val="479"/>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承包方式</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包工包料</w:t>
            </w:r>
            <w:r/>
          </w:p>
        </w:tc>
      </w:tr>
      <w:tr>
        <w:trPr>
          <w:trHeight w:val="464"/>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质量标准</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合格</w:t>
            </w:r>
            <w:r/>
          </w:p>
        </w:tc>
      </w:tr>
      <w:tr>
        <w:trPr>
          <w:trHeight w:val="90"/>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发包范围</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eastAsia="zh-CN"/>
              </w:rPr>
              <w:t xml:space="preserve">“天穹”数据赋能中心升级扩容项目</w:t>
            </w:r>
            <w:r>
              <w:rPr>
                <w:rFonts w:hint="eastAsia" w:ascii="宋体" w:hAnsi="宋体" w:cs="宋体"/>
                <w:sz w:val="24"/>
                <w:highlight w:val="none"/>
              </w:rPr>
              <w:t xml:space="preserve">（详见工程量清单、图纸</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如有</w:t>
            </w:r>
            <w:r>
              <w:rPr>
                <w:rFonts w:hint="eastAsia" w:ascii="宋体" w:hAnsi="宋体" w:cs="宋体"/>
                <w:sz w:val="24"/>
                <w:highlight w:val="none"/>
                <w:lang w:eastAsia="zh-CN"/>
              </w:rPr>
              <w:t xml:space="preserve">）</w:t>
            </w:r>
            <w:r>
              <w:rPr>
                <w:rFonts w:hint="eastAsia" w:ascii="宋体" w:hAnsi="宋体" w:cs="宋体"/>
                <w:sz w:val="24"/>
                <w:highlight w:val="none"/>
              </w:rPr>
              <w:t xml:space="preserve">等）</w:t>
            </w:r>
            <w:r/>
          </w:p>
        </w:tc>
      </w:tr>
      <w:tr>
        <w:trPr>
          <w:trHeight w:val="446"/>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工期要求</w:t>
            </w:r>
            <w:r/>
          </w:p>
        </w:tc>
        <w:tc>
          <w:tcPr>
            <w:tcMar>
              <w:left w:w="108" w:type="dxa"/>
              <w:top w:w="0" w:type="dxa"/>
              <w:right w:w="108" w:type="dxa"/>
              <w:bottom w:w="0" w:type="dxa"/>
            </w:tcMar>
            <w:tcW w:w="3662"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60日历天</w:t>
            </w:r>
            <w:r>
              <w:rPr>
                <w:rFonts w:hint="eastAsia" w:ascii="宋体" w:hAnsi="宋体" w:cs="宋体"/>
                <w:color w:val="000000"/>
                <w:sz w:val="24"/>
                <w:highlight w:val="none"/>
              </w:rPr>
              <w:t xml:space="preserve">（具体开工日期以采购人通知为准）</w:t>
            </w:r>
            <w:r/>
          </w:p>
        </w:tc>
      </w:tr>
      <w:tr>
        <w:trPr>
          <w:trHeight w:val="234"/>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资金来源</w:t>
            </w:r>
            <w:r/>
          </w:p>
        </w:tc>
        <w:tc>
          <w:tcPr>
            <w:tcMar>
              <w:left w:w="108" w:type="dxa"/>
              <w:top w:w="0" w:type="dxa"/>
              <w:right w:w="108" w:type="dxa"/>
              <w:bottom w:w="0" w:type="dxa"/>
            </w:tcMar>
            <w:tcW w:w="3662" w:type="pct"/>
            <w:vAlign w:val="center"/>
            <w:textDirection w:val="lrTb"/>
            <w:noWrap w:val="false"/>
          </w:tcPr>
          <w:p>
            <w:pPr>
              <w:spacing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财政资金</w:t>
            </w:r>
            <w:r/>
          </w:p>
        </w:tc>
      </w:tr>
      <w:tr>
        <w:trPr>
          <w:trHeight w:val="421"/>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现场踏勘</w:t>
            </w:r>
            <w:r/>
          </w:p>
        </w:tc>
        <w:tc>
          <w:tcPr>
            <w:tcMar>
              <w:left w:w="108" w:type="dxa"/>
              <w:top w:w="0" w:type="dxa"/>
              <w:right w:w="108" w:type="dxa"/>
              <w:bottom w:w="0" w:type="dxa"/>
            </w:tcMar>
            <w:tcW w:w="3662" w:type="pct"/>
            <w:vAlign w:val="center"/>
            <w:textDirection w:val="lrTb"/>
            <w:noWrap w:val="false"/>
          </w:tcPr>
          <w:p>
            <w:pPr>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w:t>
            </w:r>
            <w:r>
              <w:rPr>
                <w:rFonts w:hint="eastAsia" w:ascii="宋体" w:hAnsi="宋体" w:cs="宋体"/>
                <w:color w:val="000000"/>
                <w:sz w:val="24"/>
                <w:highlight w:val="none"/>
                <w:lang w:val="en-US" w:eastAsia="zh-CN"/>
              </w:rPr>
              <w:t xml:space="preserve">吴中区越溪街道滨溪路9号</w:t>
            </w:r>
            <w:r/>
          </w:p>
          <w:p>
            <w:pPr>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val="en-US" w:eastAsia="zh-CN"/>
              </w:rPr>
              <w:t xml:space="preserve">王暑雄</w:t>
            </w:r>
            <w:r/>
          </w:p>
          <w:p>
            <w:pPr>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lang w:val="en-US" w:eastAsia="zh-CN"/>
              </w:rPr>
              <w:t xml:space="preserve">19531548868</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如需踏勘，应提前一天联系踏勘联系人，以便办理</w:t>
            </w:r>
            <w:r>
              <w:rPr>
                <w:rFonts w:hint="eastAsia" w:ascii="宋体" w:hAnsi="宋体" w:cs="宋体"/>
                <w:color w:val="000000"/>
                <w:sz w:val="24"/>
                <w:highlight w:val="none"/>
                <w:lang w:val="en-US" w:eastAsia="zh-CN"/>
              </w:rPr>
              <w:t xml:space="preserve">相关</w:t>
            </w:r>
            <w:r>
              <w:rPr>
                <w:rFonts w:hint="eastAsia" w:ascii="宋体" w:hAnsi="宋体" w:cs="宋体"/>
                <w:color w:val="000000"/>
                <w:sz w:val="24"/>
                <w:highlight w:val="none"/>
              </w:rPr>
              <w:t xml:space="preserve">手续。由于未踏勘现场导致的报价失误或对工程量清单理解产生的歧义，其后果自行承担。</w:t>
            </w:r>
            <w:r/>
          </w:p>
        </w:tc>
      </w:tr>
      <w:tr>
        <w:trPr>
          <w:trHeight w:val="936"/>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磋商供应商的资格要求</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详见采购公告</w:t>
            </w:r>
            <w:r/>
          </w:p>
        </w:tc>
      </w:tr>
      <w:tr>
        <w:trPr>
          <w:trHeight w:val="466"/>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13</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联合体响应</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不接受</w:t>
            </w:r>
            <w:r/>
          </w:p>
        </w:tc>
      </w:tr>
      <w:tr>
        <w:trPr>
          <w:trHeight w:val="570"/>
        </w:trPr>
        <w:tc>
          <w:tcPr>
            <w:tcMar>
              <w:left w:w="108" w:type="dxa"/>
              <w:top w:w="0" w:type="dxa"/>
              <w:right w:w="108" w:type="dxa"/>
              <w:bottom w:w="0" w:type="dxa"/>
            </w:tcMar>
            <w:tcW w:w="382" w:type="pct"/>
            <w:vAlign w:val="center"/>
            <w:textDirection w:val="lrTb"/>
            <w:noWrap w:val="false"/>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w:t>
            </w:r>
            <w:r/>
          </w:p>
        </w:tc>
        <w:tc>
          <w:tcPr>
            <w:tcMar>
              <w:left w:w="108" w:type="dxa"/>
              <w:top w:w="0" w:type="dxa"/>
              <w:right w:w="108" w:type="dxa"/>
              <w:bottom w:w="0" w:type="dxa"/>
            </w:tcMar>
            <w:tcW w:w="954"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工程报价方式</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固定综合单价</w:t>
            </w:r>
            <w:r/>
          </w:p>
        </w:tc>
      </w:tr>
      <w:tr>
        <w:trPr>
          <w:trHeight w:val="479"/>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磋商保证金</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无需提交，采购文件中关于保证金的规定均不适用于本项目。</w:t>
            </w:r>
            <w:r/>
          </w:p>
        </w:tc>
      </w:tr>
      <w:tr>
        <w:trPr>
          <w:trHeight w:val="464"/>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w:t>
            </w:r>
            <w:r/>
          </w:p>
        </w:tc>
        <w:tc>
          <w:tcPr>
            <w:tcMar>
              <w:left w:w="108" w:type="dxa"/>
              <w:top w:w="0" w:type="dxa"/>
              <w:right w:w="108" w:type="dxa"/>
              <w:bottom w:w="0" w:type="dxa"/>
            </w:tcMar>
            <w:tcW w:w="954"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报价文件份数</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成交后，成交供应商需提供</w:t>
            </w:r>
            <w:r>
              <w:rPr>
                <w:rFonts w:hint="eastAsia" w:ascii="宋体" w:hAnsi="宋体" w:cs="宋体"/>
                <w:b/>
                <w:color w:val="000000"/>
                <w:sz w:val="24"/>
                <w:highlight w:val="none"/>
              </w:rPr>
              <w:t xml:space="preserve">纸质</w:t>
            </w:r>
            <w:r>
              <w:rPr>
                <w:rFonts w:hint="eastAsia" w:ascii="宋体" w:hAnsi="宋体" w:cs="宋体"/>
                <w:color w:val="000000"/>
                <w:sz w:val="24"/>
                <w:highlight w:val="none"/>
              </w:rPr>
              <w:t xml:space="preserve">响应文件</w:t>
            </w:r>
            <w:r/>
          </w:p>
        </w:tc>
      </w:tr>
      <w:tr>
        <w:trPr>
          <w:trHeight w:val="583"/>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w:t>
            </w:r>
            <w:r/>
          </w:p>
        </w:tc>
        <w:tc>
          <w:tcPr>
            <w:tcMar>
              <w:left w:w="108" w:type="dxa"/>
              <w:top w:w="0" w:type="dxa"/>
              <w:right w:w="108" w:type="dxa"/>
              <w:bottom w:w="0" w:type="dxa"/>
            </w:tcMar>
            <w:tcW w:w="954"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响应文件有效期</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0日历天（从提交响应文件截止时间当日起算）</w:t>
            </w:r>
            <w:r/>
          </w:p>
        </w:tc>
      </w:tr>
      <w:tr>
        <w:trPr>
          <w:trHeight w:val="940"/>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18</w:t>
            </w:r>
            <w:r/>
          </w:p>
        </w:tc>
        <w:tc>
          <w:tcPr>
            <w:tcMar>
              <w:left w:w="108" w:type="dxa"/>
              <w:top w:w="0" w:type="dxa"/>
              <w:right w:w="108" w:type="dxa"/>
              <w:bottom w:w="0" w:type="dxa"/>
            </w:tcMar>
            <w:tcW w:w="954"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电子响应文件上传截止时间</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截止时间：</w:t>
            </w:r>
            <w:r>
              <w:rPr>
                <w:rFonts w:hint="eastAsia" w:ascii="宋体" w:hAnsi="宋体" w:cs="宋体"/>
                <w:color w:val="000000"/>
                <w:sz w:val="24"/>
                <w:highlight w:val="none"/>
                <w:lang w:eastAsia="zh-CN"/>
              </w:rPr>
              <w:t xml:space="preserve">2026年</w:t>
            </w:r>
            <w:r>
              <w:rPr>
                <w:rFonts w:hint="eastAsia" w:ascii="宋体" w:hAnsi="宋体" w:cs="宋体"/>
                <w:color w:val="000000"/>
                <w:sz w:val="24"/>
                <w:highlight w:val="none"/>
                <w:lang w:eastAsia="zh-CN"/>
              </w:rPr>
              <w:t xml:space="preserve">06</w:t>
            </w:r>
            <w:r>
              <w:rPr>
                <w:rFonts w:hint="eastAsia" w:ascii="宋体" w:hAnsi="宋体" w:cs="宋体"/>
                <w:color w:val="000000"/>
                <w:sz w:val="24"/>
                <w:highlight w:val="none"/>
                <w:lang w:eastAsia="zh-CN"/>
              </w:rPr>
              <w:t xml:space="preserve">月</w:t>
            </w:r>
            <w:r>
              <w:rPr>
                <w:rFonts w:hint="eastAsia" w:ascii="宋体" w:hAnsi="宋体" w:cs="宋体"/>
                <w:color w:val="000000"/>
                <w:sz w:val="24"/>
                <w:highlight w:val="none"/>
                <w:lang w:eastAsia="zh-CN"/>
              </w:rPr>
              <w:t xml:space="preserve">0</w:t>
            </w:r>
            <w:r>
              <w:rPr>
                <w:rFonts w:hint="eastAsia" w:ascii="宋体" w:hAnsi="宋体" w:cs="宋体"/>
                <w:color w:val="000000"/>
                <w:sz w:val="24"/>
                <w:highlight w:val="none"/>
                <w:lang w:eastAsia="zh-CN"/>
              </w:rPr>
              <w:t xml:space="preserve">8</w:t>
            </w:r>
            <w:r>
              <w:rPr>
                <w:rFonts w:hint="eastAsia" w:ascii="宋体" w:hAnsi="宋体" w:cs="宋体"/>
                <w:color w:val="000000"/>
                <w:sz w:val="24"/>
                <w:highlight w:val="none"/>
                <w:lang w:eastAsia="zh-CN"/>
              </w:rPr>
              <w:t xml:space="preserve">日</w:t>
            </w:r>
            <w:r>
              <w:rPr>
                <w:rFonts w:hint="eastAsia" w:ascii="宋体" w:hAnsi="宋体" w:cs="宋体"/>
                <w:color w:val="000000"/>
                <w:sz w:val="24"/>
                <w:highlight w:val="none"/>
                <w:lang w:eastAsia="zh-CN"/>
              </w:rPr>
              <w:t xml:space="preserve">09</w:t>
            </w:r>
            <w:r>
              <w:rPr>
                <w:rFonts w:hint="eastAsia" w:ascii="宋体" w:hAnsi="宋体" w:cs="宋体"/>
                <w:color w:val="000000"/>
                <w:sz w:val="24"/>
                <w:highlight w:val="none"/>
                <w:lang w:eastAsia="zh-CN"/>
              </w:rPr>
              <w:t xml:space="preserve">点30分</w:t>
            </w:r>
            <w:r>
              <w:rPr>
                <w:rFonts w:hint="eastAsia" w:ascii="宋体" w:hAnsi="宋体" w:cs="宋体"/>
                <w:color w:val="000000"/>
                <w:sz w:val="24"/>
                <w:highlight w:val="none"/>
              </w:rPr>
              <w:t xml:space="preserve">（北京时间）</w:t>
            </w:r>
            <w:r/>
          </w:p>
        </w:tc>
      </w:tr>
      <w:tr>
        <w:trPr>
          <w:trHeight w:val="578"/>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19</w:t>
            </w:r>
            <w:r/>
          </w:p>
        </w:tc>
        <w:tc>
          <w:tcPr>
            <w:tcMar>
              <w:left w:w="108" w:type="dxa"/>
              <w:top w:w="0" w:type="dxa"/>
              <w:right w:w="108" w:type="dxa"/>
              <w:bottom w:w="0" w:type="dxa"/>
            </w:tcMar>
            <w:tcW w:w="954"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开标时间</w:t>
            </w:r>
            <w:r/>
          </w:p>
        </w:tc>
        <w:tc>
          <w:tcPr>
            <w:tcMar>
              <w:left w:w="108" w:type="dxa"/>
              <w:top w:w="0" w:type="dxa"/>
              <w:right w:w="108" w:type="dxa"/>
              <w:bottom w:w="0" w:type="dxa"/>
            </w:tcMar>
            <w:tcW w:w="3662" w:type="pct"/>
            <w:vAlign w:val="center"/>
            <w:textDirection w:val="lrTb"/>
            <w:noWrap w:val="false"/>
          </w:tcPr>
          <w:p>
            <w:pPr>
              <w:jc w:val="lef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color w:val="000000"/>
                <w:sz w:val="24"/>
                <w:highlight w:val="none"/>
              </w:rPr>
              <w:t xml:space="preserve">供应商应充分考虑到网络环境、网络带宽等风险因素，如因供应商自身原因造成的电子响应文件上传不成功由供应商自行承担全部责任。</w:t>
            </w:r>
            <w:r/>
          </w:p>
          <w:p>
            <w:pPr>
              <w:jc w:val="lef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时间：</w:t>
            </w:r>
            <w:r>
              <w:rPr>
                <w:rFonts w:ascii="SimSun" w:hAnsi="SimSun" w:eastAsia="SimSun" w:cs="SimSun"/>
                <w:color w:val="000000"/>
                <w:sz w:val="24"/>
              </w:rPr>
              <w:t xml:space="preserve">2026年06月</w:t>
            </w:r>
            <w:r>
              <w:rPr>
                <w:rFonts w:ascii="SimSun" w:hAnsi="SimSun" w:eastAsia="SimSun" w:cs="SimSun"/>
                <w:color w:val="000000" w:themeColor="text1"/>
                <w:sz w:val="24"/>
                <w:u w:val="none"/>
              </w:rPr>
              <w:t xml:space="preserve">08</w:t>
            </w:r>
            <w:r>
              <w:rPr>
                <w:rFonts w:ascii="SimSun" w:hAnsi="SimSun" w:eastAsia="SimSun" w:cs="SimSun"/>
                <w:color w:val="000000" w:themeColor="text1"/>
                <w:sz w:val="24"/>
              </w:rPr>
              <w:t xml:space="preserve">日</w:t>
            </w:r>
            <w:r>
              <w:rPr>
                <w:rFonts w:ascii="SimSun" w:hAnsi="SimSun" w:eastAsia="SimSun" w:cs="SimSun"/>
                <w:color w:val="000000" w:themeColor="text1"/>
                <w:sz w:val="24"/>
                <w:u w:val="none"/>
              </w:rPr>
              <w:t xml:space="preserve">09</w:t>
            </w:r>
            <w:r>
              <w:rPr>
                <w:rFonts w:ascii="SimSun" w:hAnsi="SimSun" w:eastAsia="SimSun" w:cs="SimSun"/>
                <w:color w:val="000000"/>
                <w:sz w:val="24"/>
              </w:rPr>
              <w:t xml:space="preserve">点30分</w:t>
            </w:r>
            <w:r>
              <w:rPr>
                <w:rFonts w:hint="eastAsia" w:ascii="宋体" w:hAnsi="宋体" w:cs="宋体"/>
                <w:color w:val="000000"/>
                <w:sz w:val="24"/>
                <w:highlight w:val="none"/>
              </w:rPr>
              <w:t xml:space="preserve">（北京时间）</w:t>
            </w:r>
            <w:r/>
          </w:p>
          <w:p>
            <w:pPr>
              <w:jc w:val="lef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w:t>
            </w:r>
            <w:r>
              <w:rPr>
                <w:rFonts w:hint="eastAsia" w:ascii="宋体" w:hAnsi="宋体" w:cs="宋体"/>
                <w:b/>
                <w:color w:val="000000"/>
                <w:sz w:val="24"/>
                <w:highlight w:val="none"/>
              </w:rPr>
              <w:t xml:space="preserve">“苏采云”系统（网址：http://jszfcg.jsczt.cn/）。响应文件网上递交，不需要现场参加采购活动，无需提供纸质响应文件。</w:t>
            </w:r>
            <w:r/>
          </w:p>
        </w:tc>
      </w:tr>
      <w:tr>
        <w:trPr>
          <w:trHeight w:val="1284"/>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20</w:t>
            </w:r>
            <w:r/>
          </w:p>
        </w:tc>
        <w:tc>
          <w:tcPr>
            <w:tcMar>
              <w:left w:w="108" w:type="dxa"/>
              <w:top w:w="0" w:type="dxa"/>
              <w:right w:w="108" w:type="dxa"/>
              <w:bottom w:w="0" w:type="dxa"/>
            </w:tcMar>
            <w:tcW w:w="954"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成交原则</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经磋商确定最终采购需求和提交最后报价的供应商后，由磋商小组采用</w:t>
            </w:r>
            <w:r>
              <w:rPr>
                <w:rFonts w:hint="eastAsia" w:ascii="宋体" w:hAnsi="宋体" w:cs="宋体"/>
                <w:b/>
                <w:bCs/>
                <w:color w:val="000000"/>
                <w:sz w:val="24"/>
                <w:highlight w:val="none"/>
              </w:rPr>
              <w:t xml:space="preserve">综合评分法</w:t>
            </w:r>
            <w:r>
              <w:rPr>
                <w:rFonts w:hint="eastAsia" w:ascii="宋体" w:hAnsi="宋体" w:cs="宋体"/>
                <w:color w:val="000000"/>
                <w:sz w:val="24"/>
                <w:highlight w:val="none"/>
              </w:rPr>
              <w:t xml:space="preserve">对提交最后报价的供应商的响应文件和最后报价进行综合评分。</w:t>
            </w:r>
            <w:r/>
          </w:p>
        </w:tc>
      </w:tr>
      <w:tr>
        <w:trPr>
          <w:trHeight w:val="3336"/>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21</w:t>
            </w:r>
            <w:r/>
          </w:p>
        </w:tc>
        <w:tc>
          <w:tcPr>
            <w:tcMar>
              <w:left w:w="108" w:type="dxa"/>
              <w:top w:w="0" w:type="dxa"/>
              <w:right w:w="108" w:type="dxa"/>
              <w:bottom w:w="0" w:type="dxa"/>
            </w:tcMar>
            <w:tcW w:w="954"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质疑</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联系部门：</w:t>
            </w:r>
            <w:r>
              <w:rPr>
                <w:rFonts w:hint="eastAsia" w:ascii="宋体" w:hAnsi="宋体" w:cs="宋体"/>
                <w:color w:val="000000"/>
                <w:sz w:val="24"/>
                <w:highlight w:val="none"/>
                <w:lang w:eastAsia="zh-CN"/>
              </w:rPr>
              <w:t xml:space="preserve">苏州海企国际工程咨询有限公司</w:t>
            </w:r>
            <w:r/>
          </w:p>
          <w:p>
            <w:pPr>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通讯地址：</w:t>
            </w:r>
            <w:r>
              <w:rPr>
                <w:rFonts w:hint="eastAsia" w:ascii="宋体" w:hAnsi="宋体" w:cs="宋体"/>
                <w:color w:val="000000"/>
                <w:sz w:val="24"/>
                <w:highlight w:val="none"/>
                <w:lang w:eastAsia="zh-CN"/>
              </w:rPr>
              <w:t xml:space="preserve">苏州市高新区灵岩街6号9楼</w:t>
            </w:r>
            <w:r/>
          </w:p>
          <w:p>
            <w:pPr>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eastAsia="zh-CN"/>
              </w:rPr>
              <w:t xml:space="preserve">张茂松、陈威</w:t>
            </w:r>
            <w:r/>
          </w:p>
          <w:p>
            <w:pPr>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lang w:eastAsia="zh-CN"/>
              </w:rPr>
              <w:t xml:space="preserve">0512-65167760</w:t>
            </w:r>
            <w:r/>
          </w:p>
        </w:tc>
      </w:tr>
      <w:tr>
        <w:trPr>
          <w:trHeight w:val="1376"/>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22</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sz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none"/>
              </w:rPr>
              <w:t xml:space="preserve">代理服务费</w:t>
            </w:r>
            <w:r>
              <w:rPr>
                <w:u w:val="none"/>
              </w:rPr>
            </w:r>
          </w:p>
        </w:tc>
        <w:tc>
          <w:tcPr>
            <w:tcMar>
              <w:left w:w="108" w:type="dxa"/>
              <w:top w:w="0" w:type="dxa"/>
              <w:right w:w="108" w:type="dxa"/>
              <w:bottom w:w="0" w:type="dxa"/>
            </w:tcMar>
            <w:tcW w:w="3662" w:type="pct"/>
            <w:vAlign w:val="center"/>
            <w:textDirection w:val="lrTb"/>
            <w:noWrap w:val="false"/>
          </w:tcPr>
          <w:p>
            <w:pPr>
              <w:rPr>
                <w:rFonts w:hint="eastAsia" w:ascii="宋体" w:hAnsi="宋体" w:cs="宋体"/>
                <w:color w:val="000000" w:themeColor="text1"/>
                <w:sz w:val="24"/>
                <w:highlight w:val="none"/>
                <w:u w:val="none"/>
              </w:rPr>
              <w:pBdr>
                <w:top w:val="none" w:color="000000" w:sz="0" w:space="0"/>
                <w:left w:val="none" w:color="000000" w:sz="0" w:space="0"/>
                <w:bottom w:val="none" w:color="000000" w:sz="0" w:space="0"/>
                <w:right w:val="none" w:color="000000" w:sz="0" w:space="0"/>
              </w:pBdr>
            </w:pPr>
            <w:r>
              <w:rPr>
                <w:rFonts w:ascii="SimSun" w:hAnsi="SimSun" w:eastAsia="SimSun" w:cs="SimSun"/>
                <w:color w:val="000000" w:themeColor="text1"/>
                <w:sz w:val="24"/>
                <w:u w:val="none"/>
              </w:rPr>
              <w:t xml:space="preserve">本项目采购预算内含代理服务费，本项目代理服务费由中标（</w:t>
            </w:r>
            <w:r>
              <w:rPr>
                <w:rFonts w:ascii="SimSun" w:hAnsi="SimSun" w:eastAsia="SimSun" w:cs="SimSun"/>
                <w:color w:val="000000" w:themeColor="text1"/>
                <w:sz w:val="24"/>
                <w:u w:val="none"/>
              </w:rPr>
              <w:t xml:space="preserve">成交）人支付，投标人报价内须包含代理服务费，支付金额的收费标准为预算金额100万以下费率为预算金额的1.5%；预算金额100万-500万费率为预算金额的1.1%；预算金额500万-1000万费率为预算金额的0.8%；预算金额1000万-5000万费率为预算金额的0.5%；低于3000元的按照3000元计取，确定收费标准的依据是苏州市级政府采购代理服务收费公告；收取方式：中标（成交）人在领取中标（成交）通知书前，一次性向采购代理机构足额支付；支付方式为银行</w:t>
            </w:r>
            <w:r>
              <w:rPr>
                <w:rFonts w:ascii="SimSun" w:hAnsi="SimSun" w:eastAsia="SimSun" w:cs="SimSun"/>
                <w:color w:val="000000" w:themeColor="text1"/>
                <w:sz w:val="24"/>
                <w:u w:val="none"/>
              </w:rPr>
              <w:t xml:space="preserve">转账。服务费金额：2.9860万元。</w:t>
            </w:r>
            <w:r>
              <w:rPr>
                <w:color w:val="000000" w:themeColor="text1"/>
                <w:u w:val="none"/>
              </w:rPr>
            </w:r>
          </w:p>
        </w:tc>
      </w:tr>
      <w:tr>
        <w:trPr>
          <w:trHeight w:val="578"/>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23</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签订合同</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成交通知书发出之日起30日内</w:t>
            </w:r>
            <w:r/>
          </w:p>
        </w:tc>
      </w:tr>
      <w:tr>
        <w:trPr>
          <w:trHeight w:val="578"/>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履约保证金</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不提交，采购文件中有关履约保证金的规定均不适用。</w:t>
            </w:r>
            <w:r/>
          </w:p>
        </w:tc>
      </w:tr>
      <w:tr>
        <w:trPr>
          <w:trHeight w:val="578"/>
        </w:trPr>
        <w:tc>
          <w:tcPr>
            <w:tcMar>
              <w:left w:w="108" w:type="dxa"/>
              <w:top w:w="0" w:type="dxa"/>
              <w:right w:w="108" w:type="dxa"/>
              <w:bottom w:w="0" w:type="dxa"/>
            </w:tcMar>
            <w:tcW w:w="382"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25</w:t>
            </w:r>
            <w:r/>
          </w:p>
        </w:tc>
        <w:tc>
          <w:tcPr>
            <w:tcMar>
              <w:left w:w="108" w:type="dxa"/>
              <w:top w:w="0" w:type="dxa"/>
              <w:right w:w="108" w:type="dxa"/>
              <w:bottom w:w="0" w:type="dxa"/>
            </w:tcMar>
            <w:tcW w:w="95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特别提醒</w:t>
            </w:r>
            <w:r/>
          </w:p>
        </w:tc>
        <w:tc>
          <w:tcPr>
            <w:tcMar>
              <w:left w:w="108" w:type="dxa"/>
              <w:top w:w="0" w:type="dxa"/>
              <w:right w:w="108" w:type="dxa"/>
              <w:bottom w:w="0" w:type="dxa"/>
            </w:tcMar>
            <w:tcW w:w="3662"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本项目为不见面开标</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 w:val="24"/>
                <w:highlight w:val="none"/>
              </w:rPr>
              <w:t xml:space="preserve">本项目为不见面磋商项目，开启阶段供应商在【供应商解密】环节必须使用CA证书解密电子响应文件，如在系统规定的解密时间内未能完成解密的视为放弃参与本项目。</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2.请供应商确保电脑、系统及其他设备（视频输入输出设备等</w:t>
            </w:r>
            <w:r>
              <w:rPr>
                <w:rFonts w:hint="eastAsia" w:ascii="宋体" w:hAnsi="宋体" w:cs="宋体"/>
                <w:b/>
                <w:sz w:val="24"/>
                <w:highlight w:val="none"/>
              </w:rPr>
              <w:t xml:space="preserve">）无误，且开启直至项目结束始终保持系统在线状态。</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3.本项目图纸及工程量清单等获取方式：</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百度网盘自行下载。</w:t>
            </w:r>
            <w:r/>
          </w:p>
          <w:p>
            <w:pPr>
              <w:jc w:val="lef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链接：</w:t>
            </w:r>
            <w:r>
              <w:rPr>
                <w:rFonts w:ascii="SimSun" w:hAnsi="SimSun" w:eastAsia="SimSun" w:cs="SimSun"/>
                <w:color w:val="000000"/>
                <w:sz w:val="24"/>
              </w:rPr>
              <w:t xml:space="preserve">https://pan.baidu.com/s/1ZjmNR99T1UDqxPYzoq6oVw</w:t>
            </w:r>
            <w:r>
              <w:rPr>
                <w:rFonts w:hint="eastAsia" w:ascii="宋体" w:hAnsi="宋体" w:cs="宋体"/>
                <w:sz w:val="24"/>
                <w:highlight w:val="none"/>
              </w:rPr>
            </w:r>
            <w:r/>
          </w:p>
          <w:p>
            <w:pPr>
              <w:jc w:val="lef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提取码：</w:t>
            </w:r>
            <w:r>
              <w:rPr>
                <w:rFonts w:ascii="SimSun" w:hAnsi="SimSun" w:eastAsia="SimSun" w:cs="SimSun"/>
                <w:color w:val="000000"/>
                <w:sz w:val="24"/>
              </w:rPr>
              <w:t xml:space="preserve">ukk6</w:t>
            </w:r>
            <w:r>
              <w:rPr>
                <w:rFonts w:hint="eastAsia" w:ascii="宋体" w:hAnsi="宋体" w:cs="宋体"/>
                <w:sz w:val="24"/>
                <w:highlight w:val="none"/>
              </w:rPr>
            </w:r>
            <w:r/>
          </w:p>
        </w:tc>
      </w:tr>
    </w:tbl>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08"/>
        <w:spacing w:before="0" w:after="0" w:line="360" w:lineRule="auto"/>
        <w:rPr>
          <w:rFonts w:hint="eastAsia"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417" w:bottom="1134" w:left="1417" w:header="851" w:footer="992" w:gutter="0"/>
          <w:cols w:num="1" w:sep="0" w:space="720" w:equalWidth="1"/>
          <w:docGrid w:linePitch="360"/>
          <w:titlePg/>
        </w:sectPr>
      </w:pPr>
      <w:r>
        <w:rPr>
          <w:rFonts w:hint="eastAsia" w:ascii="黑体" w:hAnsi="黑体" w:cs="黑体"/>
          <w:color w:val="000000"/>
          <w:highlight w:val="none"/>
        </w:rPr>
      </w:r>
      <w:r/>
    </w:p>
    <w:p>
      <w:pPr>
        <w:pStyle w:val="908"/>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第一章 竞争性磋商公告</w:t>
      </w:r>
      <w:r/>
    </w:p>
    <w:tbl>
      <w:tblPr>
        <w:tblStyle w:val="947"/>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11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0" w:type="pct"/>
            <w:textDirection w:val="lrTb"/>
            <w:noWrap w:val="false"/>
          </w:tcPr>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项目概况</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“天穹”数据赋能中</w:t>
            </w:r>
            <w:r>
              <w:rPr>
                <w:rFonts w:hint="eastAsia" w:ascii="宋体" w:hAnsi="宋体" w:cs="宋体"/>
                <w:color w:val="000000" w:themeColor="text1"/>
                <w:sz w:val="24"/>
                <w:highlight w:val="none"/>
                <w:u w:val="single"/>
                <w:lang w:eastAsia="zh-CN"/>
              </w:rPr>
              <w:t xml:space="preserve">心升级扩容项目</w:t>
            </w:r>
            <w:r>
              <w:rPr>
                <w:rFonts w:ascii="宋体" w:hAnsi="宋体" w:cs="宋体"/>
                <w:color w:val="000000" w:themeColor="text1"/>
                <w:sz w:val="24"/>
                <w:highlight w:val="none"/>
              </w:rPr>
              <w:t xml:space="preserve">项目的潜在供应商应在</w:t>
            </w:r>
            <w:r>
              <w:rPr>
                <w:rFonts w:ascii="宋体" w:hAnsi="宋体" w:cs="宋体"/>
                <w:color w:val="000000" w:themeColor="text1"/>
                <w:sz w:val="24"/>
                <w:highlight w:val="none"/>
                <w:u w:val="single"/>
              </w:rPr>
              <w:t xml:space="preserve">“苏采云”系统</w:t>
            </w:r>
            <w:r>
              <w:rPr>
                <w:rFonts w:ascii="宋体" w:hAnsi="宋体" w:cs="宋体"/>
                <w:color w:val="000000" w:themeColor="text1"/>
                <w:sz w:val="24"/>
                <w:highlight w:val="none"/>
              </w:rPr>
              <w:t xml:space="preserve">获取采购文件，并于</w:t>
            </w:r>
            <w:r>
              <w:rPr>
                <w:rFonts w:ascii="SimSun" w:hAnsi="SimSun" w:eastAsia="SimSun" w:cs="SimSun"/>
                <w:color w:val="000000" w:themeColor="text1"/>
                <w:sz w:val="24"/>
                <w:u w:val="single"/>
              </w:rPr>
              <w:t xml:space="preserve">2026年06月</w:t>
            </w:r>
            <w:r>
              <w:rPr>
                <w:rFonts w:ascii="SimSun" w:hAnsi="SimSun" w:eastAsia="SimSun" w:cs="SimSun"/>
                <w:color w:val="000000" w:themeColor="text1"/>
                <w:sz w:val="24"/>
                <w:u w:val="single"/>
              </w:rPr>
              <w:t xml:space="preserve">08</w:t>
            </w:r>
            <w:r>
              <w:rPr>
                <w:rFonts w:ascii="SimSun" w:hAnsi="SimSun" w:eastAsia="SimSun" w:cs="SimSun"/>
                <w:color w:val="000000" w:themeColor="text1"/>
                <w:sz w:val="24"/>
                <w:u w:val="single"/>
              </w:rPr>
              <w:t xml:space="preserve">日</w:t>
            </w:r>
            <w:r>
              <w:rPr>
                <w:rFonts w:ascii="SimSun" w:hAnsi="SimSun" w:eastAsia="SimSun" w:cs="SimSun"/>
                <w:color w:val="000000" w:themeColor="text1"/>
                <w:sz w:val="24"/>
                <w:u w:val="single"/>
              </w:rPr>
              <w:t xml:space="preserve">09</w:t>
            </w:r>
            <w:r>
              <w:rPr>
                <w:rFonts w:ascii="SimSun" w:hAnsi="SimSun" w:eastAsia="SimSun" w:cs="SimSun"/>
                <w:color w:val="000000" w:themeColor="text1"/>
                <w:sz w:val="24"/>
                <w:u w:val="single"/>
              </w:rPr>
              <w:t xml:space="preserve">点30分</w:t>
            </w:r>
            <w:r>
              <w:rPr>
                <w:rFonts w:ascii="宋体" w:hAnsi="宋体" w:cs="宋体"/>
                <w:color w:val="000000"/>
                <w:sz w:val="24"/>
                <w:highlight w:val="none"/>
                <w:u w:val="single"/>
              </w:rPr>
              <w:t xml:space="preserve">（北京时间）</w:t>
            </w:r>
            <w:r>
              <w:rPr>
                <w:rFonts w:ascii="宋体" w:hAnsi="宋体" w:cs="宋体"/>
                <w:color w:val="000000"/>
                <w:sz w:val="24"/>
                <w:highlight w:val="none"/>
              </w:rPr>
              <w:t xml:space="preserve">前提交响应文件。</w:t>
            </w:r>
            <w:r/>
          </w:p>
        </w:tc>
      </w:tr>
    </w:tbl>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一、项目基本情况</w:t>
      </w:r>
      <w:r/>
    </w:p>
    <w:p>
      <w:pPr>
        <w:ind w:firstLine="480"/>
        <w:jc w:val="left"/>
        <w:spacing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w:t>
      </w:r>
      <w:r>
        <w:rPr>
          <w:rFonts w:hint="eastAsia" w:ascii="宋体" w:hAnsi="宋体" w:cs="宋体"/>
          <w:color w:val="000000"/>
          <w:sz w:val="24"/>
          <w:highlight w:val="none"/>
        </w:rPr>
        <w:t xml:space="preserve">目编号：</w:t>
      </w:r>
      <w:r>
        <w:rPr>
          <w:rFonts w:hint="eastAsia" w:ascii="宋体" w:hAnsi="宋体" w:cs="宋体"/>
          <w:color w:val="000000"/>
          <w:sz w:val="24"/>
          <w:highlight w:val="none"/>
          <w:lang w:eastAsia="zh-CN"/>
        </w:rPr>
        <w:t xml:space="preserve">JSZC-320506-SZHQ-C2026-0012</w:t>
      </w:r>
      <w:r/>
    </w:p>
    <w:p>
      <w:pPr>
        <w:ind w:firstLine="480"/>
        <w:jc w:val="left"/>
        <w:spacing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“天穹”数据赋能中心升级扩容项目</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采购方式：竞争性磋商</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采购预算：</w:t>
      </w:r>
      <w:r>
        <w:rPr>
          <w:rFonts w:hint="eastAsia" w:ascii="宋体" w:hAnsi="宋体" w:cs="宋体"/>
          <w:bCs/>
          <w:color w:val="000000"/>
          <w:sz w:val="24"/>
          <w:highlight w:val="none"/>
          <w:lang w:eastAsia="zh-CN"/>
        </w:rPr>
        <w:t xml:space="preserve">2350867.88</w:t>
      </w:r>
      <w:r>
        <w:rPr>
          <w:rFonts w:hint="eastAsia" w:ascii="宋体" w:hAnsi="宋体" w:cs="宋体"/>
          <w:sz w:val="24"/>
          <w:highlight w:val="none"/>
        </w:rPr>
        <w:t xml:space="preserve">元</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最高限价：</w:t>
      </w:r>
      <w:r>
        <w:rPr>
          <w:rFonts w:hint="eastAsia" w:ascii="宋体" w:hAnsi="宋体" w:cs="宋体"/>
          <w:sz w:val="24"/>
          <w:highlight w:val="none"/>
          <w:lang w:eastAsia="zh-CN"/>
        </w:rPr>
        <w:t xml:space="preserve">2350867.88</w:t>
      </w:r>
      <w:r>
        <w:rPr>
          <w:rFonts w:hint="eastAsia" w:ascii="宋体" w:hAnsi="宋体" w:cs="宋体"/>
          <w:sz w:val="24"/>
          <w:highlight w:val="none"/>
        </w:rPr>
        <w:t xml:space="preserve">元</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采购需求：</w:t>
      </w:r>
      <w:r>
        <w:rPr>
          <w:rFonts w:ascii="SimSun" w:hAnsi="SimSun" w:eastAsia="SimSun" w:cs="SimSun"/>
          <w:color w:val="000000"/>
          <w:sz w:val="24"/>
        </w:rPr>
        <w:t xml:space="preserve">本工程位于苏州市吴中区越溪滨溪路9号。主要内容是原装饰拆除后重新装修，包含装饰、水电、消防、显示系统、家具等。</w:t>
      </w:r>
      <w:r>
        <w:rPr>
          <w:rFonts w:hint="eastAsia" w:ascii="宋体" w:hAnsi="宋体" w:cs="宋体"/>
          <w:color w:val="000000"/>
          <w:sz w:val="24"/>
          <w:highlight w:val="none"/>
        </w:rPr>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工期：</w:t>
      </w:r>
      <w:r>
        <w:rPr>
          <w:rFonts w:hint="eastAsia" w:ascii="宋体" w:hAnsi="宋体" w:cs="宋体"/>
          <w:color w:val="000000"/>
          <w:sz w:val="24"/>
          <w:highlight w:val="none"/>
          <w:lang w:eastAsia="zh-CN"/>
        </w:rPr>
        <w:t xml:space="preserve">60日历天</w:t>
      </w:r>
      <w:r>
        <w:rPr>
          <w:rFonts w:hint="eastAsia" w:ascii="宋体" w:hAnsi="宋体" w:cs="宋体"/>
          <w:color w:val="000000"/>
          <w:sz w:val="24"/>
          <w:highlight w:val="none"/>
        </w:rPr>
        <w:t xml:space="preserve">（具体开工日期以采购人通知为准）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本项目不接受联合体投标</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二、申请人的资格要求</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满足《中华人民共和国政府采购法》第二十二条规定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1.1具有独立承担民事责任的能力；</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1.2具有良好的商业信誉和健全的财务会计制度；</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1.3具有履行合同所必需的设备和专业技术能力；</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1.4具有依法缴纳税收和社会保障资金的良好记录；</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1.5参加政府采购活动前三年内，在经营活动中没有重大违法记录；</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1.6未被“信用中国”网站（www.creditchina.gov.cn）列入失信被执行人、重大税收违法案件当事人名单、政府采购严重失信行为记录名单</w:t>
      </w:r>
      <w:r>
        <w:rPr>
          <w:rFonts w:hint="eastAsia" w:ascii="宋体" w:hAnsi="宋体" w:cs="宋体"/>
          <w:color w:val="000000"/>
          <w:sz w:val="24"/>
          <w:highlight w:val="none"/>
        </w:rPr>
        <w:t xml:space="preserve">；</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w:t>
      </w:r>
      <w:r>
        <w:rPr>
          <w:rFonts w:hint="eastAsia" w:ascii="宋体" w:hAnsi="宋体" w:cs="宋体"/>
          <w:sz w:val="24"/>
          <w:highlight w:val="none"/>
        </w:rPr>
        <w:t xml:space="preserve">法律、行政法规规定的其他条件。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落实政府采购政策需满足的资格要求：</w:t>
      </w:r>
      <w:r>
        <w:rPr>
          <w:rFonts w:ascii="宋体" w:hAnsi="宋体" w:cs="宋体"/>
          <w:b/>
          <w:color w:val="000000"/>
          <w:sz w:val="24"/>
          <w:highlight w:val="none"/>
          <w:u w:val="single"/>
        </w:rPr>
        <w:t xml:space="preserve">本项目专门面向中小企业</w:t>
      </w:r>
      <w:r>
        <w:rPr>
          <w:rFonts w:ascii="宋体" w:hAnsi="宋体" w:cs="宋体"/>
          <w:b/>
          <w:color w:val="000000"/>
          <w:sz w:val="24"/>
          <w:highlight w:val="none"/>
        </w:rPr>
        <w:t xml:space="preserve">，所属行业为</w:t>
      </w:r>
      <w:r>
        <w:rPr>
          <w:rFonts w:ascii="宋体" w:hAnsi="宋体" w:cs="宋体"/>
          <w:b/>
          <w:color w:val="000000"/>
          <w:sz w:val="24"/>
          <w:highlight w:val="none"/>
          <w:u w:val="single"/>
        </w:rPr>
        <w:t xml:space="preserve">建筑业</w:t>
      </w:r>
      <w:r>
        <w:rPr>
          <w:rFonts w:ascii="宋体" w:hAnsi="宋体" w:cs="宋体"/>
          <w:b/>
          <w:color w:val="000000"/>
          <w:sz w:val="24"/>
          <w:highlight w:val="none"/>
        </w:rPr>
        <w:t xml:space="preserve">，供应商应为中小微企业、监狱企业</w:t>
      </w:r>
      <w:r>
        <w:rPr>
          <w:rFonts w:hint="eastAsia" w:ascii="宋体" w:hAnsi="宋体" w:cs="宋体"/>
          <w:b/>
          <w:color w:val="000000"/>
          <w:sz w:val="24"/>
          <w:highlight w:val="none"/>
        </w:rPr>
        <w:t xml:space="preserve">或</w:t>
      </w:r>
      <w:r>
        <w:rPr>
          <w:rFonts w:ascii="宋体" w:hAnsi="宋体" w:cs="宋体"/>
          <w:b/>
          <w:color w:val="000000"/>
          <w:sz w:val="24"/>
          <w:highlight w:val="none"/>
        </w:rPr>
        <w:t xml:space="preserve">残疾人福利性单位。</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本项目的特定资格要求：</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w:t>
      </w:r>
      <w:r>
        <w:rPr>
          <w:rFonts w:hint="default" w:ascii="宋体" w:hAnsi="宋体" w:cs="宋体"/>
          <w:color w:val="000000"/>
          <w:sz w:val="24"/>
          <w:highlight w:val="none"/>
          <w:lang w:val="en-US"/>
        </w:rPr>
        <w:t xml:space="preserve">申请人</w:t>
      </w:r>
      <w:r>
        <w:rPr>
          <w:rFonts w:hint="eastAsia" w:ascii="宋体" w:hAnsi="宋体" w:cs="宋体"/>
          <w:color w:val="000000"/>
          <w:sz w:val="24"/>
          <w:highlight w:val="none"/>
        </w:rPr>
        <w:t xml:space="preserve">资质类别和等级：具有建筑工程施工总承包叁级及以上资质；具备安全生产条件，并取得安全生产许可证；</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3.2</w:t>
      </w:r>
      <w:r>
        <w:rPr>
          <w:rFonts w:hint="eastAsia" w:ascii="宋体" w:hAnsi="宋体" w:cs="宋体"/>
          <w:color w:val="000000"/>
          <w:sz w:val="24"/>
          <w:highlight w:val="none"/>
        </w:rPr>
        <w:t xml:space="preserve">拟选派项目负责人执业资格等级：建筑工程专业注册建造师二级（含）以上；《建筑施工企业项目负责人安全生产考核合格证书》(B类)；项目负责人无在建工程承诺书以及供应商为其缴纳的近六个月社保证明；</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项目负责人必须满足下列条件：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1）项目负责人不得同时在两个或者两个以上单位受聘或者执业。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 </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3.3本项目不接受联合体投标（响应）；</w:t>
      </w:r>
      <w:r/>
    </w:p>
    <w:p>
      <w:pPr>
        <w:ind w:firstLine="480"/>
        <w:jc w:val="left"/>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3.4</w:t>
      </w:r>
      <w:r>
        <w:rPr>
          <w:rFonts w:hint="eastAsia" w:ascii="宋体" w:hAnsi="宋体" w:cs="宋体"/>
          <w:color w:val="000000"/>
          <w:sz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w:t>
      </w:r>
      <w:r>
        <w:rPr>
          <w:rFonts w:ascii="宋体" w:hAnsi="宋体" w:cs="宋体"/>
          <w:color w:val="000000"/>
          <w:sz w:val="24"/>
          <w:highlight w:val="none"/>
        </w:rPr>
        <w:t xml:space="preserve">。</w:t>
      </w:r>
      <w:r/>
    </w:p>
    <w:p>
      <w:pPr>
        <w:ind w:firstLine="482"/>
        <w:jc w:val="left"/>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三、获取采购文件</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1.时间：自磋商文件公告发布之日起至五个工作日</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2.地点：“苏采云”系统（网址：http://jszfcg.jsczt.cn）</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3.方式：“苏采云”系统自行下载</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4.售价：免费</w:t>
      </w:r>
      <w:r/>
    </w:p>
    <w:p>
      <w:pPr>
        <w:ind w:firstLine="482"/>
        <w:jc w:val="left"/>
        <w:spacing w:line="360" w:lineRule="auto"/>
        <w:rPr>
          <w:rFonts w:hint="eastAsia" w:ascii="宋体" w:hAnsi="宋体" w:cs="宋体"/>
          <w:b/>
          <w:bCs/>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四、响应文件提交</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1.电子响应文件上传截止时间：</w:t>
      </w:r>
      <w:r>
        <w:rPr>
          <w:rFonts w:ascii="SimSun" w:hAnsi="SimSun" w:eastAsia="SimSun" w:cs="SimSun"/>
          <w:color w:val="000000"/>
          <w:sz w:val="24"/>
        </w:rPr>
        <w:t xml:space="preserve">2026年0</w:t>
      </w:r>
      <w:r>
        <w:rPr>
          <w:rFonts w:ascii="SimSun" w:hAnsi="SimSun" w:eastAsia="SimSun" w:cs="SimSun"/>
          <w:color w:val="000000" w:themeColor="text1"/>
          <w:sz w:val="24"/>
        </w:rPr>
        <w:t xml:space="preserve">6月</w:t>
      </w:r>
      <w:r>
        <w:rPr>
          <w:rFonts w:ascii="SimSun" w:hAnsi="SimSun" w:eastAsia="SimSun" w:cs="SimSun"/>
          <w:color w:val="000000" w:themeColor="text1"/>
          <w:sz w:val="24"/>
          <w:u w:val="single"/>
        </w:rPr>
        <w:t xml:space="preserve">08</w:t>
      </w:r>
      <w:r>
        <w:rPr>
          <w:rFonts w:ascii="SimSun" w:hAnsi="SimSun" w:eastAsia="SimSun" w:cs="SimSun"/>
          <w:color w:val="000000" w:themeColor="text1"/>
          <w:sz w:val="24"/>
        </w:rPr>
        <w:t xml:space="preserve">日</w:t>
      </w:r>
      <w:r>
        <w:rPr>
          <w:rFonts w:ascii="SimSun" w:hAnsi="SimSun" w:eastAsia="SimSun" w:cs="SimSun"/>
          <w:color w:val="000000" w:themeColor="text1"/>
          <w:sz w:val="24"/>
          <w:u w:val="single"/>
        </w:rPr>
        <w:t xml:space="preserve">09</w:t>
      </w:r>
      <w:r>
        <w:rPr>
          <w:rFonts w:ascii="SimSun" w:hAnsi="SimSun" w:eastAsia="SimSun" w:cs="SimSun"/>
          <w:color w:val="000000" w:themeColor="text1"/>
          <w:sz w:val="24"/>
        </w:rPr>
        <w:t xml:space="preserve">点</w:t>
      </w:r>
      <w:r>
        <w:rPr>
          <w:rFonts w:ascii="SimSun" w:hAnsi="SimSun" w:eastAsia="SimSun" w:cs="SimSun"/>
          <w:color w:val="000000"/>
          <w:sz w:val="24"/>
        </w:rPr>
        <w:t xml:space="preserve">30分</w:t>
      </w:r>
      <w:r>
        <w:rPr>
          <w:rFonts w:hint="eastAsia" w:ascii="宋体" w:hAnsi="宋体" w:cs="宋体"/>
          <w:color w:val="000000"/>
          <w:sz w:val="24"/>
          <w:highlight w:val="none"/>
        </w:rPr>
        <w:t xml:space="preserve">（北京时间）</w:t>
      </w:r>
      <w:r/>
    </w:p>
    <w:p>
      <w:pPr>
        <w:ind w:firstLine="480"/>
        <w:jc w:val="left"/>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地点：</w:t>
      </w:r>
      <w:r>
        <w:rPr>
          <w:rFonts w:ascii="宋体" w:hAnsi="宋体" w:cs="宋体"/>
          <w:b/>
          <w:color w:val="000000"/>
          <w:sz w:val="24"/>
          <w:highlight w:val="none"/>
        </w:rPr>
        <w:t xml:space="preserve">“苏采云”系统（网址：</w:t>
      </w:r>
      <w:r>
        <w:rPr>
          <w:rFonts w:hint="eastAsia" w:ascii="宋体" w:hAnsi="宋体" w:cs="宋体"/>
          <w:b/>
          <w:color w:val="000000"/>
          <w:sz w:val="24"/>
          <w:highlight w:val="none"/>
        </w:rPr>
        <w:t xml:space="preserve">http://</w:t>
      </w:r>
      <w:r>
        <w:rPr>
          <w:rFonts w:ascii="宋体" w:hAnsi="宋体" w:cs="宋体"/>
          <w:b/>
          <w:color w:val="000000"/>
          <w:sz w:val="24"/>
          <w:highlight w:val="none"/>
        </w:rPr>
        <w:t xml:space="preserve">jszfcg.jsczt.cn/</w:t>
      </w:r>
      <w:r>
        <w:rPr>
          <w:rFonts w:hint="eastAsia" w:ascii="宋体" w:hAnsi="宋体" w:cs="宋体"/>
          <w:b/>
          <w:color w:val="000000"/>
          <w:sz w:val="24"/>
          <w:highlight w:val="none"/>
        </w:rPr>
        <w:t xml:space="preserve">）</w:t>
      </w:r>
      <w:r/>
    </w:p>
    <w:p>
      <w:pPr>
        <w:ind w:firstLine="482"/>
        <w:jc w:val="left"/>
        <w:spacing w:line="360" w:lineRule="auto"/>
        <w:rPr>
          <w:rFonts w:hint="eastAsia" w:ascii="宋体" w:hAnsi="宋体" w:cs="宋体"/>
          <w:b/>
          <w:bCs/>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五、开启</w:t>
      </w:r>
      <w:r/>
    </w:p>
    <w:p>
      <w:pPr>
        <w:ind w:firstLine="482"/>
        <w:jc w:val="left"/>
        <w:spacing w:line="360" w:lineRule="auto"/>
        <w:rPr>
          <w:rFonts w:hint="eastAsia" w:ascii="宋体" w:hAnsi="宋体" w:cs="宋体"/>
          <w:b/>
          <w:bCs/>
          <w:highlight w:val="none"/>
        </w:rPr>
        <w:pBdr>
          <w:top w:val="none" w:color="000000" w:sz="0" w:space="0"/>
          <w:left w:val="none" w:color="000000" w:sz="0" w:space="0"/>
          <w:bottom w:val="none" w:color="000000" w:sz="0" w:space="0"/>
          <w:right w:val="none" w:color="000000" w:sz="0" w:space="0"/>
        </w:pBdr>
        <w:pPrChange w:id="0" w:author="张茂松" w:date="2026-06-02T05:59:39Z" oouserid="张茂松">
          <w:pPr>
            <w:ind w:firstLine="482"/>
            <w:jc w:val="left"/>
            <w:spacing w:line="360" w:lineRule="auto"/>
            <w:pBdr>
              <w:top w:val="none" w:color="000000" w:sz="0" w:space="0"/>
              <w:left w:val="none" w:color="000000" w:sz="0" w:space="0"/>
              <w:bottom w:val="none" w:color="000000" w:sz="0" w:space="0"/>
              <w:right w:val="none" w:color="000000" w:sz="0" w:space="0"/>
            </w:pBdr>
          </w:pPr>
        </w:pPrChange>
      </w:pPr>
      <w:r>
        <w:rPr>
          <w:rFonts w:hint="eastAsia" w:ascii="宋体" w:hAnsi="宋体" w:cs="宋体"/>
          <w:b/>
          <w:bCs/>
          <w:color w:val="000000"/>
          <w:sz w:val="24"/>
          <w:highlight w:val="none"/>
        </w:rPr>
        <w:t xml:space="preserve">1.</w:t>
      </w:r>
      <w:r>
        <w:rPr>
          <w:rFonts w:ascii="宋体" w:hAnsi="宋体" w:cs="宋体"/>
          <w:b/>
          <w:bCs/>
          <w:color w:val="000000"/>
          <w:sz w:val="24"/>
          <w:highlight w:val="none"/>
        </w:rPr>
        <w:t xml:space="preserve">时间：</w:t>
      </w:r>
      <w:r>
        <w:rPr>
          <w:rFonts w:ascii="宋体" w:hAnsi="宋体" w:cs="宋体"/>
          <w:b/>
          <w:bCs/>
          <w:color w:val="000000"/>
          <w:sz w:val="24"/>
          <w:szCs w:val="24"/>
          <w:highlight w:val="none"/>
          <w:u w:val="single"/>
        </w:rPr>
        <w:t xml:space="preserve">2026年06月</w:t>
      </w:r>
      <w:r>
        <w:rPr>
          <w:rFonts w:ascii="宋体" w:hAnsi="宋体" w:cs="宋体"/>
          <w:b/>
          <w:bCs/>
          <w:color w:val="000000"/>
          <w:sz w:val="24"/>
          <w:szCs w:val="24"/>
          <w:highlight w:val="none"/>
          <w:u w:val="single"/>
        </w:rPr>
        <w:t xml:space="preserve">08</w:t>
      </w:r>
      <w:r>
        <w:rPr>
          <w:rFonts w:ascii="宋体" w:hAnsi="宋体" w:cs="宋体"/>
          <w:b/>
          <w:bCs/>
          <w:color w:val="000000"/>
          <w:sz w:val="24"/>
          <w:szCs w:val="24"/>
          <w:highlight w:val="none"/>
          <w:u w:val="single"/>
        </w:rPr>
        <w:t xml:space="preserve">日</w:t>
      </w:r>
      <w:r>
        <w:rPr>
          <w:rFonts w:ascii="宋体" w:hAnsi="宋体" w:cs="宋体"/>
          <w:b/>
          <w:bCs/>
          <w:color w:val="000000"/>
          <w:sz w:val="24"/>
          <w:szCs w:val="24"/>
          <w:highlight w:val="none"/>
          <w:u w:val="single"/>
        </w:rPr>
        <w:t xml:space="preserve">09</w:t>
      </w:r>
      <w:r>
        <w:rPr>
          <w:rFonts w:ascii="宋体" w:hAnsi="宋体" w:cs="宋体"/>
          <w:b/>
          <w:bCs/>
          <w:color w:val="000000"/>
          <w:sz w:val="24"/>
          <w:szCs w:val="24"/>
          <w:highlight w:val="none"/>
          <w:u w:val="single"/>
        </w:rPr>
        <w:t xml:space="preserve">点30分</w:t>
      </w:r>
      <w:r>
        <w:rPr>
          <w:rFonts w:ascii="宋体" w:hAnsi="宋体" w:cs="宋体"/>
          <w:b/>
          <w:bCs/>
          <w:color w:val="000000"/>
          <w:sz w:val="24"/>
          <w:highlight w:val="none"/>
          <w:u w:val="single"/>
        </w:rPr>
        <w:t xml:space="preserve">（北京时间）</w:t>
      </w:r>
      <w:r/>
    </w:p>
    <w:p>
      <w:pPr>
        <w:ind w:firstLine="482"/>
        <w:jc w:val="left"/>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w:t>
      </w:r>
      <w:r>
        <w:rPr>
          <w:rFonts w:ascii="宋体" w:hAnsi="宋体" w:cs="宋体"/>
          <w:b/>
          <w:bCs/>
          <w:color w:val="000000"/>
          <w:sz w:val="24"/>
          <w:highlight w:val="none"/>
        </w:rPr>
        <w:t xml:space="preserve">地点：</w:t>
      </w:r>
      <w:r>
        <w:rPr>
          <w:rFonts w:hint="eastAsia" w:ascii="宋体" w:hAnsi="宋体" w:cs="宋体"/>
          <w:b/>
          <w:bCs/>
          <w:color w:val="000000"/>
          <w:sz w:val="24"/>
          <w:highlight w:val="none"/>
        </w:rPr>
        <w:t xml:space="preserve">“苏采云”系统（网址：http://jszfcg.jsczt.cn/）</w:t>
      </w:r>
      <w:r/>
    </w:p>
    <w:p>
      <w:pPr>
        <w:ind w:firstLine="482"/>
        <w:jc w:val="left"/>
        <w:spacing w:line="360" w:lineRule="auto"/>
        <w:rPr>
          <w:rFonts w:hint="eastAsia" w:ascii="宋体" w:hAnsi="宋体" w:cs="宋体"/>
          <w:b/>
          <w:bCs/>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六、公告期限</w:t>
      </w:r>
      <w:r/>
    </w:p>
    <w:p>
      <w:pPr>
        <w:ind w:firstLine="480"/>
        <w:jc w:val="left"/>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自本公告发布之日起3个工作日。</w:t>
      </w:r>
      <w:r/>
    </w:p>
    <w:p>
      <w:pPr>
        <w:ind w:firstLine="480"/>
        <w:jc w:val="left"/>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七．其他补充事宜</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1.CA证书办理、参与采购活动及投标准备事项：</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（1）CA证书办理</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4"/>
          <w:highlight w:val="none"/>
        </w:rPr>
        <w:t xml:space="preserve">苏州现场办理地址：苏州市高新区邓尉路105号狮山科技馆1楼服务大厅，咨询电话：0512-69820834。</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（2）参与采购活动</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（3）电子投标准备</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注册咨询：18261002950；</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CA技术咨询电话：400-608-6099；</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签章使用问题：025-83633811、025-83633812、15380932027、15371015030；</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系统使用指导与咨询：联系电话：18261002950；QQ：3048755361、1315179389、895706745。</w:t>
      </w:r>
      <w:r/>
    </w:p>
    <w:p>
      <w:pPr>
        <w:pStyle w:val="924"/>
        <w:ind w:firstLine="480"/>
        <w:spacing w:after="0" w:line="360" w:lineRule="auto"/>
        <w:rPr>
          <w:rFonts w:hint="eastAsia" w:ascii="宋体" w:hAnsi="宋体" w:cs="宋体"/>
          <w:highlight w:val="none"/>
        </w:rPr>
      </w:pPr>
      <w:r>
        <w:rPr>
          <w:rFonts w:hint="eastAsia" w:ascii="宋体" w:hAnsi="宋体" w:cs="宋体"/>
          <w:color w:val="000000"/>
          <w:sz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color w:val="000000"/>
          <w:sz w:val="24"/>
          <w:highlight w:val="none"/>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3.开启相关事项：</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（1）本项目为不见面开标项目，开标阶段供应商在【供应商解密】环节必须使用 CA证书解密电子投标（响应）文件，如在系统规定的解密时间内未能完成解密的视为放弃投标（响应）。</w:t>
      </w:r>
      <w:r/>
    </w:p>
    <w:p>
      <w:pPr>
        <w:ind w:firstLine="480"/>
        <w:jc w:val="left"/>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 w:val="24"/>
          <w:highlight w:val="none"/>
        </w:rPr>
        <w:t xml:space="preserve">本项目为不见面磋商项目，开启阶段供应商在【供应商解密】环节必须使用CA证书解密电子响应文件，如在系统规定的解密时间内未能完成解密的视为放弃参与本项目。</w:t>
      </w:r>
      <w:r/>
    </w:p>
    <w:p>
      <w:pPr>
        <w:ind w:firstLine="482"/>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请供应商确保电脑、系统及其他设备（视频输入输出设备等）无误，且开启直至项目结束始终保持系统在线状态。</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响应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4.本项目获取采购文件截止日期之后仍可以下载采购文件，但截止日期之后下载的采购文件,视为非有效方式且不作为供应商权益受到损害的证明材料和依据。</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更正(补充)公告及附件的获取：响应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6.请贵单位领取本次采购文件后，认真阅读各项内容，进行必要的磋商准备，按文件的要求详细填写和编制响应文件。</w:t>
      </w:r>
      <w:r/>
    </w:p>
    <w:p>
      <w:pPr>
        <w:ind w:firstLine="480"/>
        <w:jc w:val="left"/>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7.本次采购的有关信息将在苏州市政府采购网、江苏政府采购网上发布，</w:t>
      </w:r>
      <w:r>
        <w:rPr>
          <w:rFonts w:ascii="宋体" w:hAnsi="宋体" w:cs="宋体"/>
          <w:color w:val="000000"/>
          <w:sz w:val="24"/>
          <w:highlight w:val="none"/>
        </w:rPr>
        <w:t xml:space="preserve">有关该采购项目的澄清、修正及中标等信息亦在以上网站发布，敬请留意。</w:t>
      </w:r>
      <w:r/>
    </w:p>
    <w:p>
      <w:pPr>
        <w:ind w:firstLine="480"/>
        <w:jc w:val="left"/>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8.政府采购监管电话：</w:t>
      </w:r>
      <w:r>
        <w:rPr>
          <w:rFonts w:hint="eastAsia" w:ascii="宋体" w:hAnsi="宋体" w:cs="宋体"/>
          <w:color w:val="000000"/>
          <w:sz w:val="24"/>
          <w:highlight w:val="none"/>
          <w:lang w:eastAsia="zh-CN"/>
        </w:rPr>
        <w:t xml:space="preserve">0512-65283947</w:t>
      </w:r>
      <w:r>
        <w:rPr>
          <w:rFonts w:hint="eastAsia" w:ascii="宋体" w:hAnsi="宋体" w:cs="宋体"/>
          <w:color w:val="000000"/>
          <w:sz w:val="24"/>
          <w:highlight w:val="none"/>
        </w:rPr>
        <w:t xml:space="preserve">。</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八、对本次招标提出询问，请按以下方式联系：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采购人信息</w:t>
      </w:r>
      <w:r/>
    </w:p>
    <w:p>
      <w:pPr>
        <w:ind w:firstLine="480"/>
        <w:jc w:val="left"/>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单位名称：</w:t>
      </w:r>
      <w:r>
        <w:rPr>
          <w:rFonts w:hint="eastAsia" w:ascii="宋体" w:hAnsi="宋体" w:cs="宋体"/>
          <w:color w:val="000000"/>
          <w:sz w:val="24"/>
          <w:highlight w:val="none"/>
          <w:lang w:eastAsia="zh-CN"/>
        </w:rPr>
        <w:t xml:space="preserve">中国共产党苏州市吴中区委员会政法委员会（机关）</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单位地址：</w:t>
      </w:r>
      <w:r>
        <w:rPr>
          <w:rFonts w:hint="eastAsia" w:ascii="宋体" w:hAnsi="宋体" w:cs="宋体"/>
          <w:color w:val="000000"/>
          <w:sz w:val="24"/>
          <w:highlight w:val="none"/>
          <w:lang w:val="en-US" w:eastAsia="zh-CN"/>
        </w:rPr>
        <w:t xml:space="preserve">吴中区越溪街道滨溪路1号</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联系人：</w:t>
      </w:r>
      <w:r>
        <w:rPr>
          <w:rFonts w:hint="eastAsia" w:ascii="宋体" w:hAnsi="宋体" w:cs="宋体"/>
          <w:color w:val="000000"/>
          <w:sz w:val="24"/>
          <w:highlight w:val="none"/>
        </w:rPr>
        <w:t xml:space="preserve">王兆宇</w:t>
      </w:r>
      <w:r/>
    </w:p>
    <w:p>
      <w:pPr>
        <w:ind w:firstLine="480"/>
        <w:jc w:val="left"/>
        <w:spacing w:line="360" w:lineRule="auto"/>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联系电话：</w:t>
      </w:r>
      <w:r>
        <w:rPr>
          <w:rFonts w:hint="eastAsia" w:ascii="宋体" w:hAnsi="宋体" w:cs="宋体"/>
          <w:color w:val="000000"/>
          <w:sz w:val="24"/>
          <w:highlight w:val="none"/>
        </w:rPr>
        <w:t xml:space="preserve">13815256985</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采购代理机构信息</w:t>
      </w:r>
      <w:r/>
    </w:p>
    <w:p>
      <w:pPr>
        <w:ind w:firstLine="480"/>
        <w:jc w:val="left"/>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单位名称：</w:t>
      </w:r>
      <w:r>
        <w:rPr>
          <w:rFonts w:hint="eastAsia" w:ascii="宋体" w:hAnsi="宋体" w:cs="宋体"/>
          <w:color w:val="000000"/>
          <w:sz w:val="24"/>
          <w:highlight w:val="none"/>
          <w:lang w:eastAsia="zh-CN"/>
        </w:rPr>
        <w:t xml:space="preserve">苏州海企国际工程咨询有限公司</w:t>
      </w:r>
      <w:r/>
    </w:p>
    <w:p>
      <w:pPr>
        <w:ind w:firstLine="480"/>
        <w:jc w:val="left"/>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单位地址：</w:t>
      </w:r>
      <w:r>
        <w:rPr>
          <w:rFonts w:hint="eastAsia" w:ascii="宋体" w:hAnsi="宋体" w:cs="宋体"/>
          <w:color w:val="000000"/>
          <w:sz w:val="24"/>
          <w:highlight w:val="none"/>
          <w:lang w:eastAsia="zh-CN"/>
        </w:rPr>
        <w:t xml:space="preserve">苏州市高新区灵岩街6号9楼</w:t>
      </w:r>
      <w:r/>
    </w:p>
    <w:p>
      <w:pPr>
        <w:ind w:firstLine="480"/>
        <w:jc w:val="left"/>
        <w:spacing w:line="360" w:lineRule="auto"/>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联系人：</w:t>
      </w:r>
      <w:r>
        <w:rPr>
          <w:rFonts w:hint="eastAsia" w:ascii="宋体" w:hAnsi="宋体" w:cs="宋体"/>
          <w:color w:val="000000"/>
          <w:sz w:val="24"/>
          <w:highlight w:val="none"/>
          <w:lang w:val="en-US" w:eastAsia="zh-CN"/>
        </w:rPr>
        <w:t xml:space="preserve">赵猛、张茂松、陈威</w:t>
      </w:r>
      <w:r/>
    </w:p>
    <w:p>
      <w:pPr>
        <w:ind w:firstLine="480"/>
        <w:jc w:val="left"/>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联系方式：</w:t>
      </w:r>
      <w:r>
        <w:rPr>
          <w:rFonts w:hint="eastAsia" w:ascii="宋体" w:hAnsi="宋体" w:cs="宋体"/>
          <w:color w:val="000000"/>
          <w:sz w:val="24"/>
          <w:highlight w:val="none"/>
          <w:lang w:eastAsia="zh-CN"/>
        </w:rPr>
        <w:t xml:space="preserve">0512-65167760</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项目联系方式</w:t>
      </w:r>
      <w:r/>
    </w:p>
    <w:p>
      <w:pPr>
        <w:ind w:firstLine="480"/>
        <w:jc w:val="left"/>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质疑事项及项目联系人：</w:t>
      </w:r>
      <w:r>
        <w:rPr>
          <w:rFonts w:hint="eastAsia" w:ascii="宋体" w:hAnsi="宋体" w:cs="宋体"/>
          <w:color w:val="000000"/>
          <w:sz w:val="24"/>
          <w:highlight w:val="none"/>
          <w:lang w:eastAsia="zh-CN"/>
        </w:rPr>
        <w:t xml:space="preserve">赵猛、张茂松、陈威</w:t>
      </w:r>
      <w:r/>
    </w:p>
    <w:p>
      <w:pPr>
        <w:ind w:firstLine="480"/>
        <w:jc w:val="left"/>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电话：</w:t>
      </w:r>
      <w:r>
        <w:rPr>
          <w:rFonts w:hint="eastAsia" w:ascii="宋体" w:hAnsi="宋体" w:cs="宋体"/>
          <w:color w:val="000000"/>
          <w:sz w:val="24"/>
          <w:highlight w:val="none"/>
          <w:lang w:eastAsia="zh-CN"/>
        </w:rPr>
        <w:t xml:space="preserve">0512-65167760</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08"/>
        <w:spacing w:before="0" w:after="0" w:line="360" w:lineRule="auto"/>
        <w:rPr>
          <w:rFonts w:hint="eastAsia"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000000"/>
          <w:highlight w:val="none"/>
        </w:rPr>
      </w:r>
      <w:r/>
    </w:p>
    <w:p>
      <w:pPr>
        <w:pStyle w:val="908"/>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第二章报价须知</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一、总则</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本工程项目根据《中华人民共和国政府采购法》、《中华人民共和国招标投标法》、《政府采购非招标采购方式管理办法》等有关规定，按照现行法律、法规和部门规章，通过竞争性磋商方式，选定承包人。</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（二）现场条件：</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施工现场平整情况：</w:t>
      </w:r>
      <w:r>
        <w:rPr>
          <w:rFonts w:ascii="宋体" w:hAnsi="宋体" w:cs="宋体"/>
          <w:color w:val="000000"/>
          <w:sz w:val="24"/>
          <w:highlight w:val="none"/>
          <w:u w:val="single"/>
        </w:rPr>
        <w:t xml:space="preserve">场地已平整</w:t>
      </w:r>
      <w:r>
        <w:rPr>
          <w:rFonts w:ascii="宋体" w:hAnsi="宋体" w:cs="宋体"/>
          <w:color w:val="000000"/>
          <w:sz w:val="24"/>
          <w:highlight w:val="none"/>
        </w:rPr>
        <w:t xml:space="preserve">。</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场内外道路：</w:t>
      </w:r>
      <w:r>
        <w:rPr>
          <w:rFonts w:ascii="宋体" w:hAnsi="宋体" w:cs="宋体"/>
          <w:color w:val="000000"/>
          <w:sz w:val="24"/>
          <w:highlight w:val="none"/>
          <w:u w:val="single"/>
        </w:rPr>
        <w:t xml:space="preserve">已到位</w:t>
      </w:r>
      <w:r>
        <w:rPr>
          <w:rFonts w:ascii="宋体" w:hAnsi="宋体" w:cs="宋体"/>
          <w:color w:val="000000"/>
          <w:sz w:val="24"/>
          <w:highlight w:val="none"/>
        </w:rPr>
        <w:t xml:space="preserve">。</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施工用电：</w:t>
      </w:r>
      <w:r>
        <w:rPr>
          <w:rFonts w:ascii="宋体" w:hAnsi="宋体" w:cs="宋体"/>
          <w:color w:val="000000"/>
          <w:sz w:val="24"/>
          <w:highlight w:val="none"/>
          <w:u w:val="single"/>
        </w:rPr>
        <w:t xml:space="preserve">由承包人自行考虑</w:t>
      </w:r>
      <w:r>
        <w:rPr>
          <w:rFonts w:ascii="宋体" w:hAnsi="宋体" w:cs="宋体"/>
          <w:color w:val="000000"/>
          <w:sz w:val="24"/>
          <w:highlight w:val="none"/>
        </w:rPr>
        <w:t xml:space="preserve">。 </w:t>
      </w:r>
      <w:r/>
    </w:p>
    <w:p>
      <w:pPr>
        <w:ind w:firstLine="480"/>
        <w:jc w:val="left"/>
        <w:spacing w:line="360" w:lineRule="auto"/>
        <w:rPr>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4.</w:t>
      </w:r>
      <w:r>
        <w:rPr>
          <w:rFonts w:ascii="宋体" w:hAnsi="宋体" w:cs="宋体"/>
          <w:bCs/>
          <w:color w:val="000000"/>
          <w:sz w:val="24"/>
          <w:highlight w:val="none"/>
        </w:rPr>
        <w:t xml:space="preserve">其他说明：</w:t>
      </w:r>
      <w:r>
        <w:rPr>
          <w:rFonts w:ascii="宋体" w:hAnsi="宋体" w:cs="宋体"/>
          <w:bCs/>
          <w:color w:val="000000"/>
          <w:sz w:val="24"/>
          <w:highlight w:val="none"/>
          <w:u w:val="single"/>
        </w:rPr>
        <w:t xml:space="preserve"> /。</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（三）发包范围</w:t>
      </w:r>
      <w:r>
        <w:rPr>
          <w:rFonts w:hint="eastAsia" w:ascii="宋体" w:hAnsi="宋体" w:cs="宋体"/>
          <w:b/>
          <w:color w:val="000000"/>
          <w:sz w:val="24"/>
          <w:highlight w:val="none"/>
        </w:rPr>
        <w:t xml:space="preserve">：</w:t>
      </w:r>
      <w:r>
        <w:rPr>
          <w:rFonts w:hint="eastAsia" w:ascii="宋体" w:hAnsi="宋体" w:cs="宋体"/>
          <w:bCs/>
          <w:color w:val="000000"/>
          <w:sz w:val="24"/>
          <w:highlight w:val="none"/>
          <w:u w:val="single"/>
          <w:lang w:eastAsia="zh-CN"/>
        </w:rPr>
        <w:t xml:space="preserve">“天穹”数据赋能中心升级扩容项目</w:t>
      </w:r>
      <w:r>
        <w:rPr>
          <w:rFonts w:hint="eastAsia" w:ascii="宋体" w:hAnsi="宋体" w:cs="宋体"/>
          <w:bCs/>
          <w:color w:val="000000"/>
          <w:sz w:val="24"/>
          <w:highlight w:val="none"/>
          <w:u w:val="single"/>
        </w:rPr>
        <w:t xml:space="preserve">（详</w:t>
      </w:r>
      <w:r>
        <w:rPr>
          <w:rFonts w:hint="eastAsia" w:ascii="宋体" w:hAnsi="宋体" w:cs="宋体"/>
          <w:color w:val="000000"/>
          <w:sz w:val="24"/>
          <w:highlight w:val="none"/>
          <w:u w:val="single"/>
        </w:rPr>
        <w:t xml:space="preserve">见工程量清单、图纸</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如有</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等）。</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（四）工期要求：</w:t>
      </w:r>
      <w:r>
        <w:rPr>
          <w:rFonts w:hint="eastAsia" w:ascii="宋体" w:hAnsi="宋体" w:cs="宋体"/>
          <w:color w:val="000000"/>
          <w:sz w:val="24"/>
          <w:highlight w:val="none"/>
          <w:u w:val="single"/>
          <w:lang w:eastAsia="zh-CN"/>
        </w:rPr>
        <w:t xml:space="preserve">60日历天</w:t>
      </w:r>
      <w:r>
        <w:rPr>
          <w:rFonts w:hint="eastAsia" w:ascii="宋体" w:hAnsi="宋体" w:cs="宋体"/>
          <w:color w:val="000000"/>
          <w:sz w:val="24"/>
          <w:highlight w:val="none"/>
          <w:u w:val="single"/>
        </w:rPr>
        <w:t xml:space="preserve">（具体开工日期以采购人通知为准）</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（五）质量要求：</w:t>
      </w:r>
      <w:r>
        <w:rPr>
          <w:rFonts w:ascii="宋体" w:hAnsi="宋体" w:cs="宋体"/>
          <w:color w:val="000000"/>
          <w:sz w:val="24"/>
          <w:highlight w:val="none"/>
          <w:u w:val="single"/>
        </w:rPr>
        <w:t xml:space="preserve">合格</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（六）响应供应商资格要求</w:t>
      </w:r>
      <w:r>
        <w:rPr>
          <w:rFonts w:hint="eastAsia" w:ascii="宋体" w:hAnsi="宋体" w:cs="宋体"/>
          <w:b/>
          <w:color w:val="000000"/>
          <w:sz w:val="24"/>
          <w:highlight w:val="none"/>
        </w:rPr>
        <w:t xml:space="preserve">：</w:t>
      </w:r>
      <w:r>
        <w:rPr>
          <w:rFonts w:hint="eastAsia" w:ascii="宋体" w:hAnsi="宋体" w:cs="宋体"/>
          <w:bCs/>
          <w:color w:val="000000"/>
          <w:sz w:val="24"/>
          <w:highlight w:val="none"/>
        </w:rPr>
        <w:t xml:space="preserve">详见采购公告</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（七）磋商费用</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磋商供应商承担其编制及递交磋商响应文件的一切费用，无论结果如何，发包人对上述费用不负任何责任。</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二、磋商文件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（八）磋商文件的组成</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磋商文件包括下列内容：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1.1磋商须知前附表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1.2磋商须知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1.3合同主要条款</w:t>
      </w:r>
      <w:r/>
    </w:p>
    <w:p>
      <w:pPr>
        <w:ind w:firstLine="48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1.4技术要求、工程量清单、</w:t>
      </w:r>
      <w:r>
        <w:rPr>
          <w:rFonts w:hint="eastAsia" w:ascii="宋体" w:hAnsi="宋体" w:cs="宋体"/>
          <w:color w:val="000000"/>
          <w:sz w:val="24"/>
          <w:highlight w:val="none"/>
        </w:rPr>
        <w:t xml:space="preserve">图纸</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如有</w:t>
      </w:r>
      <w:r>
        <w:rPr>
          <w:rFonts w:hint="eastAsia" w:ascii="宋体" w:hAnsi="宋体" w:cs="宋体"/>
          <w:color w:val="000000"/>
          <w:sz w:val="24"/>
          <w:highlight w:val="none"/>
          <w:lang w:eastAsia="zh-CN"/>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当磋商响应供应商退回图纸时，图纸押金将同时退还给磋商供应商（不计利息）。</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（九）磋商文件的澄清</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供应商如有疑问需要澄清，应于下载采购文件后，可通过公告中的联系方式及时提出，采购人或采购代理机构将予以解答，但答复内容不得涉及商业秘密。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磋商文件的澄清、修改等内容与磋商文件在同一内容的表述上不一致时，以苏州市政府采购网发布内容为准。</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（十）磋商文件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磋商文件及其补充文件不是直接从磋商采购单位处获得的，磋商采购单位对磋商文件及其补遗的真实性、完整性不承担任何</w:t>
      </w:r>
      <w:r>
        <w:rPr>
          <w:rFonts w:hint="eastAsia" w:ascii="宋体" w:hAnsi="宋体" w:cs="宋体"/>
          <w:color w:val="000000"/>
          <w:sz w:val="24"/>
          <w:highlight w:val="none"/>
        </w:rPr>
        <w:t xml:space="preserve">责任</w:t>
      </w:r>
      <w:r>
        <w:rPr>
          <w:rFonts w:ascii="宋体" w:hAnsi="宋体" w:cs="宋体"/>
          <w:color w:val="000000"/>
          <w:sz w:val="24"/>
          <w:highlight w:val="none"/>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（十一）政府采购政策</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w:t>
      </w:r>
      <w:r>
        <w:rPr>
          <w:rFonts w:ascii="宋体" w:hAnsi="宋体" w:cs="宋体"/>
          <w:b/>
          <w:color w:val="000000"/>
          <w:sz w:val="24"/>
          <w:highlight w:val="none"/>
        </w:rPr>
        <w:t xml:space="preserve">小、微企业</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u w:val="single"/>
        </w:rPr>
        <w:t xml:space="preserve">（1）</w:t>
      </w:r>
      <w:r>
        <w:rPr>
          <w:rFonts w:ascii="宋体" w:hAnsi="宋体" w:cs="宋体"/>
          <w:b/>
          <w:color w:val="000000"/>
          <w:sz w:val="24"/>
          <w:highlight w:val="none"/>
          <w:u w:val="single"/>
        </w:rPr>
        <w:t xml:space="preserve">本项目专门面向中小企业采购</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sz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视为非实质性响应采购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在政府采购活动中，供应商提供的工程符合下列情形的，享受《政府采购促进中小企业发展管理办法》规定的中小企业扶持政策：</w:t>
      </w:r>
      <w:r>
        <w:rPr>
          <w:rFonts w:ascii="宋体" w:hAnsi="宋体" w:cs="宋体"/>
          <w:b/>
          <w:bCs/>
          <w:color w:val="000000"/>
          <w:sz w:val="24"/>
          <w:highlight w:val="none"/>
        </w:rPr>
        <w:t xml:space="preserve">在工程项目中，工程由中小企业承建。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根据《政府采购促进中小企业发展管理办法》（财库〔2020〕46号）及《中小企业划型标准规定》（工信部联企业〔2011〕300号），本采购项目对应的中小企业划分标准所属行业为：</w:t>
      </w:r>
      <w:r>
        <w:rPr>
          <w:rFonts w:ascii="宋体" w:hAnsi="宋体" w:cs="宋体"/>
          <w:b/>
          <w:color w:val="000000"/>
          <w:sz w:val="24"/>
          <w:highlight w:val="none"/>
          <w:u w:val="single"/>
        </w:rPr>
        <w:t xml:space="preserve">建筑业</w:t>
      </w:r>
      <w:r>
        <w:rPr>
          <w:rFonts w:ascii="宋体" w:hAnsi="宋体" w:cs="宋体"/>
          <w:b/>
          <w:color w:val="000000"/>
          <w:sz w:val="24"/>
          <w:highlight w:val="none"/>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w:t>
      </w:r>
      <w:r>
        <w:rPr>
          <w:rFonts w:ascii="宋体" w:hAnsi="宋体" w:cs="宋体"/>
          <w:b/>
          <w:color w:val="000000"/>
          <w:sz w:val="24"/>
          <w:highlight w:val="none"/>
        </w:rPr>
        <w:t xml:space="preserve">残疾人福利性单位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w:t>
      </w:r>
      <w:r>
        <w:rPr>
          <w:rFonts w:ascii="宋体" w:hAnsi="宋体" w:cs="宋体"/>
          <w:b/>
          <w:color w:val="000000"/>
          <w:sz w:val="24"/>
          <w:highlight w:val="none"/>
        </w:rPr>
        <w:t xml:space="preserve">非实质性响应</w:t>
      </w:r>
      <w:r>
        <w:rPr>
          <w:rFonts w:ascii="宋体" w:hAnsi="宋体" w:cs="宋体"/>
          <w:color w:val="000000"/>
          <w:sz w:val="24"/>
          <w:highlight w:val="none"/>
        </w:rPr>
        <w:t xml:space="preserve">采购文件。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3.</w:t>
      </w:r>
      <w:r>
        <w:rPr>
          <w:rFonts w:ascii="宋体" w:hAnsi="宋体" w:cs="宋体"/>
          <w:b/>
          <w:color w:val="000000"/>
          <w:sz w:val="24"/>
          <w:highlight w:val="none"/>
        </w:rPr>
        <w:t xml:space="preserve">监狱企业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w:t>
      </w:r>
      <w:r>
        <w:rPr>
          <w:rFonts w:ascii="宋体" w:hAnsi="宋体" w:cs="宋体"/>
          <w:b/>
          <w:color w:val="000000"/>
          <w:sz w:val="24"/>
          <w:highlight w:val="none"/>
        </w:rPr>
        <w:t xml:space="preserve">非实质性响应</w:t>
      </w:r>
      <w:r>
        <w:rPr>
          <w:rFonts w:ascii="宋体" w:hAnsi="宋体" w:cs="宋体"/>
          <w:color w:val="000000"/>
          <w:sz w:val="24"/>
          <w:highlight w:val="none"/>
        </w:rPr>
        <w:t xml:space="preserve">采购文件。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4.</w:t>
      </w:r>
      <w:r>
        <w:rPr>
          <w:rFonts w:ascii="宋体" w:hAnsi="宋体" w:cs="宋体"/>
          <w:b/>
          <w:color w:val="000000"/>
          <w:sz w:val="24"/>
          <w:highlight w:val="none"/>
        </w:rPr>
        <w:t xml:space="preserve">信用记录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4.1查询截止时点：响应文件递交截止时间。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4.2查询渠道</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将通过“苏采云”系统在线实时获取并生成各投标供应商的信用情况,对于失信投标供应商将展现‘其处罚行为信息,采购人(代理机构)、评审专家等即可根据获取信息进行评审。对存在处罚行为信息的供应商，采购人(代理机构)、评审专家将进一步通过中国政府采购网“中国政府采购失信行为信息记录”查询页面进一步核实。</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4.3查询证据留存方式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4.4信用记录使用规则</w:t>
      </w:r>
      <w:r/>
    </w:p>
    <w:p>
      <w:pPr>
        <w:ind w:firstLine="549"/>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评审小组在对供应商进行资格性审查时，应根据查询结果对供应商的不良信用记录逐项甄别确认。</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5.</w:t>
      </w:r>
      <w:r>
        <w:rPr>
          <w:rFonts w:ascii="宋体" w:hAnsi="宋体" w:cs="宋体"/>
          <w:b/>
          <w:color w:val="000000"/>
          <w:sz w:val="24"/>
          <w:highlight w:val="none"/>
        </w:rPr>
        <w:t xml:space="preserve">采购文件的质疑、澄清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5.1</w:t>
      </w:r>
      <w:r>
        <w:rPr>
          <w:rFonts w:ascii="宋体" w:hAnsi="宋体" w:cs="宋体"/>
          <w:color w:val="000000"/>
          <w:sz w:val="24"/>
          <w:highlight w:val="none"/>
        </w:rPr>
        <w:t xml:space="preserve">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5.2</w:t>
      </w:r>
      <w:r>
        <w:rPr>
          <w:rFonts w:ascii="宋体" w:hAnsi="宋体" w:cs="宋体"/>
          <w:color w:val="000000"/>
          <w:sz w:val="24"/>
          <w:highlight w:val="none"/>
        </w:rPr>
        <w:t xml:space="preserve">本次采购文件要求供应商在法定质疑期内一次性提出针对同一采购程序环节的质疑。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5.3</w:t>
      </w:r>
      <w:r>
        <w:rPr>
          <w:rFonts w:ascii="宋体" w:hAnsi="宋体" w:cs="宋体"/>
          <w:color w:val="000000"/>
          <w:sz w:val="24"/>
          <w:highlight w:val="none"/>
        </w:rPr>
        <w:t xml:space="preserve">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5.4</w:t>
      </w:r>
      <w:r>
        <w:rPr>
          <w:rFonts w:ascii="宋体" w:hAnsi="宋体" w:cs="宋体"/>
          <w:color w:val="000000"/>
          <w:sz w:val="24"/>
          <w:highlight w:val="none"/>
        </w:rPr>
        <w:t xml:space="preserve">供应商提出质疑应当提交质疑函、报名确认单和必要的证明材料。质疑函应当包括下列内容：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供应商的姓名或者名称、地址、邮编、联系人及联系电话；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质疑项目的名称、编号；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3</w:t>
      </w:r>
      <w:r>
        <w:rPr>
          <w:rFonts w:hint="eastAsia" w:ascii="宋体" w:hAnsi="宋体" w:cs="宋体"/>
          <w:color w:val="000000"/>
          <w:sz w:val="24"/>
          <w:highlight w:val="none"/>
        </w:rPr>
        <w:t xml:space="preserve">）</w:t>
      </w:r>
      <w:r>
        <w:rPr>
          <w:rFonts w:ascii="宋体" w:hAnsi="宋体" w:cs="宋体"/>
          <w:color w:val="000000"/>
          <w:sz w:val="24"/>
          <w:highlight w:val="none"/>
        </w:rPr>
        <w:t xml:space="preserve">具体、明确的质疑事项和与质疑事项相关的请求；</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4</w:t>
      </w:r>
      <w:r>
        <w:rPr>
          <w:rFonts w:hint="eastAsia" w:ascii="宋体" w:hAnsi="宋体" w:cs="宋体"/>
          <w:color w:val="000000"/>
          <w:sz w:val="24"/>
          <w:highlight w:val="none"/>
        </w:rPr>
        <w:t xml:space="preserve">）</w:t>
      </w:r>
      <w:r>
        <w:rPr>
          <w:rFonts w:ascii="宋体" w:hAnsi="宋体" w:cs="宋体"/>
          <w:color w:val="000000"/>
          <w:sz w:val="24"/>
          <w:highlight w:val="none"/>
        </w:rPr>
        <w:t xml:space="preserve">事实依据；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5</w:t>
      </w:r>
      <w:r>
        <w:rPr>
          <w:rFonts w:hint="eastAsia" w:ascii="宋体" w:hAnsi="宋体" w:cs="宋体"/>
          <w:color w:val="000000"/>
          <w:sz w:val="24"/>
          <w:highlight w:val="none"/>
        </w:rPr>
        <w:t xml:space="preserve">）</w:t>
      </w:r>
      <w:r>
        <w:rPr>
          <w:rFonts w:ascii="宋体" w:hAnsi="宋体" w:cs="宋体"/>
          <w:color w:val="000000"/>
          <w:sz w:val="24"/>
          <w:highlight w:val="none"/>
        </w:rPr>
        <w:t xml:space="preserve">必要的法律依据；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6</w:t>
      </w:r>
      <w:r>
        <w:rPr>
          <w:rFonts w:hint="eastAsia" w:ascii="宋体" w:hAnsi="宋体" w:cs="宋体"/>
          <w:color w:val="000000"/>
          <w:sz w:val="24"/>
          <w:highlight w:val="none"/>
        </w:rPr>
        <w:t xml:space="preserve">）</w:t>
      </w:r>
      <w:r>
        <w:rPr>
          <w:rFonts w:ascii="宋体" w:hAnsi="宋体" w:cs="宋体"/>
          <w:color w:val="000000"/>
          <w:sz w:val="24"/>
          <w:highlight w:val="none"/>
        </w:rPr>
        <w:t xml:space="preserve">提出质疑的日期。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7</w:t>
      </w:r>
      <w:r>
        <w:rPr>
          <w:rFonts w:hint="eastAsia" w:ascii="宋体" w:hAnsi="宋体" w:cs="宋体"/>
          <w:color w:val="000000"/>
          <w:sz w:val="24"/>
          <w:highlight w:val="none"/>
        </w:rPr>
        <w:t xml:space="preserve">）</w:t>
      </w:r>
      <w:r>
        <w:rPr>
          <w:rFonts w:ascii="宋体" w:hAnsi="宋体" w:cs="宋体"/>
          <w:color w:val="000000"/>
          <w:sz w:val="24"/>
          <w:highlight w:val="none"/>
        </w:rPr>
        <w:t xml:space="preserve">质疑联系方式详见采购公告。</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6.</w:t>
      </w:r>
      <w:r>
        <w:rPr>
          <w:rFonts w:ascii="宋体" w:hAnsi="宋体" w:cs="宋体"/>
          <w:b/>
          <w:color w:val="000000"/>
          <w:sz w:val="24"/>
          <w:highlight w:val="none"/>
        </w:rPr>
        <w:t xml:space="preserve">节能产品和环境标志产品</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本次拟采购的产品</w:t>
      </w:r>
      <w:r>
        <w:rPr>
          <w:rFonts w:hint="eastAsia" w:ascii="宋体" w:hAnsi="宋体" w:cs="宋体"/>
          <w:color w:val="000000"/>
          <w:sz w:val="24"/>
          <w:highlight w:val="none"/>
        </w:rPr>
        <w:t xml:space="preserve">如</w:t>
      </w:r>
      <w:r>
        <w:rPr>
          <w:rFonts w:ascii="宋体" w:hAnsi="宋体" w:cs="宋体"/>
          <w:color w:val="000000"/>
          <w:sz w:val="24"/>
          <w:highlight w:val="none"/>
        </w:rPr>
        <w:t xml:space="preserve">属于《节能产品政府采购品目清单》中强制采购范围内产品，各</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应当提供获得国家确定的认证机构出具的、有效期之内的节能产品认证证书的产品，上述品目清单可通过“中国政府采购网”（</w:t>
      </w:r>
      <w:r>
        <w:rPr>
          <w:rFonts w:hint="eastAsia" w:ascii="宋体" w:hAnsi="宋体" w:cs="宋体"/>
          <w:color w:val="000000"/>
          <w:sz w:val="24"/>
          <w:highlight w:val="none"/>
        </w:rPr>
        <w:t xml:space="preserve">http://</w:t>
      </w:r>
      <w:r>
        <w:rPr>
          <w:rFonts w:ascii="宋体" w:hAnsi="宋体" w:cs="宋体"/>
          <w:color w:val="000000"/>
          <w:sz w:val="24"/>
          <w:highlight w:val="none"/>
        </w:rPr>
        <w:t xml:space="preserve">www.ccgp.gov.cn）查询,并在响应文件内提供由国家确定的认证机构出具的、处于有效期之内的节能产品认证证书</w:t>
      </w:r>
      <w:r>
        <w:rPr>
          <w:rFonts w:hint="eastAsia" w:ascii="宋体" w:hAnsi="宋体" w:cs="宋体"/>
          <w:color w:val="000000"/>
          <w:sz w:val="24"/>
          <w:highlight w:val="none"/>
          <w:lang w:val="en-US" w:eastAsia="zh-CN"/>
        </w:rPr>
        <w:t xml:space="preserve">扫描件</w:t>
      </w:r>
      <w:r>
        <w:rPr>
          <w:rFonts w:ascii="宋体" w:hAnsi="宋体" w:cs="宋体"/>
          <w:color w:val="000000"/>
          <w:sz w:val="24"/>
          <w:highlight w:val="none"/>
        </w:rPr>
        <w:t xml:space="preserve">，否则视为无效投标。</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本次拟采购的产品属于《节能产品政府采购品目清单》中优先采购范围内的产品、《环境标志产品政府采购品目清单》范围内的产品，鼓励各</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提供获得国家确定的认证机构出具的、有效期之内的节能产品、环境标志产品认证证书的产品，上述品目清单可通过“中国政府采购网”（</w:t>
      </w:r>
      <w:r>
        <w:rPr>
          <w:rFonts w:hint="eastAsia" w:ascii="宋体" w:hAnsi="宋体" w:cs="宋体"/>
          <w:color w:val="000000"/>
          <w:sz w:val="24"/>
          <w:highlight w:val="none"/>
        </w:rPr>
        <w:t xml:space="preserve">http://</w:t>
      </w:r>
      <w:r>
        <w:rPr>
          <w:rFonts w:ascii="宋体" w:hAnsi="宋体" w:cs="宋体"/>
          <w:color w:val="000000"/>
          <w:sz w:val="24"/>
          <w:highlight w:val="none"/>
        </w:rPr>
        <w:t xml:space="preserve">www.ccgp.gov.cn）查询。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本次采购</w:t>
      </w:r>
      <w:r>
        <w:rPr>
          <w:rFonts w:hint="eastAsia" w:ascii="宋体" w:hAnsi="宋体" w:cs="宋体"/>
          <w:color w:val="000000"/>
          <w:sz w:val="24"/>
          <w:highlight w:val="none"/>
        </w:rPr>
        <w:t xml:space="preserve">中</w:t>
      </w:r>
      <w:r>
        <w:rPr>
          <w:rFonts w:ascii="宋体" w:hAnsi="宋体" w:cs="宋体"/>
          <w:color w:val="000000"/>
          <w:sz w:val="24"/>
          <w:highlight w:val="none"/>
        </w:rPr>
        <w:t xml:space="preserve">的货物如属苏州市政府协议供货目录中规定的产品，投标供应商所投产品必须是最新一期政府采购协议供货清单中的品牌、型号,并在响应文件中提供网页打印页，否则为无效投标；采购配置清单、单价最高限价可上苏州市政府采购网协议供货核对；有关协议采购的内容登录苏州市政府采购网上查询。</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（十二）</w:t>
      </w:r>
      <w:r>
        <w:rPr>
          <w:rFonts w:ascii="宋体" w:hAnsi="宋体" w:cs="宋体"/>
          <w:color w:val="000000"/>
          <w:sz w:val="24"/>
          <w:highlight w:val="none"/>
        </w:rPr>
        <w:t xml:space="preserve">采购人及其委托的代理机构应在发放《成交通知书》的同时，向参与项目评审的未成交供应商发放《未成交通知书》，以电子邮件的方式书面告知该未成交供应商的评审得分与排名，未成交供应商未按约定的时间和方式获取告知信息的，视为自动放弃并自行承担相应后果。</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（十三）</w:t>
      </w:r>
      <w:r>
        <w:rPr>
          <w:rFonts w:ascii="宋体" w:hAnsi="宋体" w:cs="宋体"/>
          <w:color w:val="000000"/>
          <w:sz w:val="24"/>
          <w:highlight w:val="none"/>
        </w:rPr>
        <w:t xml:space="preserve">凡涉及采购文件的补充说明和修改，均以苏州市政府采购网发布内容为准。</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三、报价说明</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（十四）计价方式：本工程项目采用下列第1种计价方式。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工程量清单计价方式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计价表计价方式</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（十五）报价方式：本工程项目采用下列第2种报价方式。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b/>
          <w:bCs/>
          <w:color w:val="000000"/>
          <w:sz w:val="24"/>
          <w:highlight w:val="none"/>
        </w:rPr>
        <w:t xml:space="preserve">固定总价报价</w:t>
      </w:r>
      <w:r>
        <w:rPr>
          <w:rFonts w:ascii="宋体" w:hAnsi="宋体" w:cs="宋体"/>
          <w:color w:val="000000"/>
          <w:sz w:val="24"/>
          <w:highlight w:val="none"/>
        </w:rPr>
        <w:t xml:space="preserve">。磋商报价人应充分考虑施工期间各类建材市场价格变化，政策性调整的风险，一旦经评审确定承包人，报价不作调整。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b/>
          <w:bCs/>
          <w:color w:val="000000"/>
          <w:sz w:val="24"/>
          <w:highlight w:val="none"/>
        </w:rPr>
        <w:t xml:space="preserve">固定</w:t>
      </w:r>
      <w:r>
        <w:rPr>
          <w:rFonts w:hint="eastAsia" w:ascii="宋体" w:hAnsi="宋体" w:cs="宋体"/>
          <w:b/>
          <w:bCs/>
          <w:color w:val="000000"/>
          <w:sz w:val="24"/>
          <w:highlight w:val="none"/>
        </w:rPr>
        <w:t xml:space="preserve">综合</w:t>
      </w:r>
      <w:r>
        <w:rPr>
          <w:rFonts w:ascii="宋体" w:hAnsi="宋体" w:cs="宋体"/>
          <w:b/>
          <w:bCs/>
          <w:color w:val="000000"/>
          <w:sz w:val="24"/>
          <w:highlight w:val="none"/>
        </w:rPr>
        <w:t xml:space="preserve">单价报价</w:t>
      </w:r>
      <w:r>
        <w:rPr>
          <w:rFonts w:ascii="宋体" w:hAnsi="宋体" w:cs="宋体"/>
          <w:color w:val="000000"/>
          <w:sz w:val="24"/>
          <w:highlight w:val="none"/>
        </w:rPr>
        <w:t xml:space="preserve">。具体调整办法可如下：</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2.1磋商供应商报价时，必须按统一的工程量清单报价，成交后，本工程中工程量清单中的项目综合单价按第一次投标报价下浮之后的综合单价执行【成交下浮率＝（第一次投标报价-</w:t>
      </w:r>
      <w:r>
        <w:rPr>
          <w:rFonts w:hint="eastAsia" w:ascii="宋体" w:hAnsi="宋体" w:cs="宋体"/>
          <w:color w:val="000000"/>
          <w:sz w:val="24"/>
          <w:highlight w:val="none"/>
        </w:rPr>
        <w:t xml:space="preserve">中标价）/[第一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2.2在政府采购合同履行中，采购人需追加与合同标的相同的货物、工程或者服务的，在不改变合同其他条款的前提下，可以与供应商协商签订补充合同，但所有补充合同的采购金额不得超过原合同采购金额的百分之十。实质性响应条款：（1）追加费用不得超过原合同金额的10%。（2）原合同金额10%以内的追加费用，限于原合同内工程清单数量调整增加的工程费用，原合同外工程内容不得计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2.3本工程在磋商文件中已明确的各项施工措施费，均包含在合同总价中，不予调整。在施工过程中，工程变更产生的施工措施费，可以根据相关资料按实调整，并做相应的下浮。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规费费率</w:t>
      </w:r>
      <w:r>
        <w:rPr>
          <w:rFonts w:hint="eastAsia" w:ascii="宋体" w:hAnsi="宋体" w:cs="宋体"/>
          <w:color w:val="000000"/>
          <w:sz w:val="24"/>
          <w:highlight w:val="none"/>
        </w:rPr>
        <w:t xml:space="preserve">详见工程量清单、图纸等</w:t>
      </w:r>
      <w:r>
        <w:rPr>
          <w:rFonts w:ascii="宋体" w:hAnsi="宋体" w:cs="宋体"/>
          <w:color w:val="000000"/>
          <w:sz w:val="24"/>
          <w:highlight w:val="none"/>
        </w:rPr>
        <w:t xml:space="preserve">。江苏省安全文明施工措施费应放在措施项目清单中（计取基本费、扬尘污染防治增加费）。</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不得将不可磋商费用降低标准收取，不可磋商费费率</w:t>
      </w:r>
      <w:r>
        <w:rPr>
          <w:rFonts w:hint="eastAsia" w:ascii="宋体" w:hAnsi="宋体" w:cs="宋体"/>
          <w:color w:val="000000"/>
          <w:sz w:val="24"/>
          <w:highlight w:val="none"/>
        </w:rPr>
        <w:t xml:space="preserve">详见工程量清单、图纸等</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计价格式中列明的所有需要填报的单价和合价，磋商人均需填报，未填报的单价和合价，视为此项费用已包含在工程量清单的其他单价和合价中。</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本工程所有提供参考品牌（如有）的主要材料，</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需参照此类品牌产品进行报价，施工中如招标人发现</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采用的品牌低于参考品牌的档次，则招标人有权将该部分材料品牌按参考品牌规格型号进行调整，成交人必须按调整后的品牌规格型号进行施工，且中标价格不予调整。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成交单位在收到成交通知书60日内需提交招标清单与采购图纸的差异清标材料，包括明确的事项、数量、价格，提交后的审查校对工作由发包人及相关部门解决。超时因清单和采购图纸差异问题造成的造价增加，结算不予调整，减少内容将按实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承包人进场后，收到的施工图纸与采购图纸不符时，应在收到施工图纸10日内通过发包人向设计单位等相关参建主体发出联系函，且30日内提交两版图纸差异的内容及相应预算造价。两版图的差异内容及其预算造价审查校对工作由发包人和相关部门解决。</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四、报价文件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（十六）</w:t>
      </w:r>
      <w:r>
        <w:rPr>
          <w:rFonts w:hint="eastAsia" w:ascii="宋体" w:hAnsi="宋体" w:cs="宋体"/>
          <w:b/>
          <w:color w:val="000000"/>
          <w:sz w:val="24"/>
          <w:highlight w:val="none"/>
        </w:rPr>
        <w:t xml:space="preserve">磋商响应文件的组成及要求：</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基本目录</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封面；</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2.开标一览表（系统自动生成）</w:t>
      </w:r>
      <w:r>
        <w:rPr>
          <w:rFonts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法定代表人授权委托书（如有授权）；</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法定代表人身份证扫描件、授权委托人身份证扫描件签公章（如有授权）；</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授权委托人社保缴纳证明签公章（如有授权）、有效劳动合同加盖单位公章；</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施工组织机构人员名单</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响应保证承诺书；</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rPr>
          <w:rFonts w:ascii="宋体" w:hAnsi="宋体" w:cs="宋体"/>
          <w:color w:val="000000"/>
          <w:sz w:val="24"/>
          <w:highlight w:val="none"/>
        </w:rPr>
        <w:t xml:space="preserve">磋商供应商情况表；</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w:t>
      </w:r>
      <w:r>
        <w:rPr>
          <w:rFonts w:ascii="宋体" w:hAnsi="宋体" w:cs="宋体"/>
          <w:color w:val="000000"/>
          <w:sz w:val="24"/>
          <w:highlight w:val="none"/>
        </w:rPr>
        <w:t xml:space="preserve">采购需求规定提交的其他相关材料等</w:t>
      </w:r>
      <w:r>
        <w:rPr>
          <w:rFonts w:hint="eastAsia" w:ascii="宋体" w:hAnsi="宋体" w:cs="宋体"/>
          <w:color w:val="000000"/>
          <w:sz w:val="24"/>
          <w:highlight w:val="none"/>
        </w:rPr>
        <w:t xml:space="preserve">。</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资格条件</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10.单位负责人为同一人或者存在直接控股、管理关系的不同供应商，不得参加同一合同项下的政府采购活动。提供关于资格文件的声明函及供应商与其他单位存在控股、管理关系情况表</w:t>
      </w:r>
      <w:r>
        <w:rPr>
          <w:rFonts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w:t>
      </w:r>
      <w:r>
        <w:rPr>
          <w:rFonts w:ascii="宋体" w:hAnsi="宋体" w:cs="宋体"/>
          <w:color w:val="000000"/>
          <w:sz w:val="24"/>
          <w:highlight w:val="none"/>
        </w:rPr>
        <w:t xml:space="preserve">供应商营业执照副本扫描件加盖公章；</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2.</w:t>
      </w:r>
      <w:r>
        <w:rPr>
          <w:rFonts w:ascii="宋体" w:hAnsi="宋体" w:cs="宋体"/>
          <w:color w:val="000000"/>
          <w:sz w:val="24"/>
          <w:highlight w:val="none"/>
        </w:rPr>
        <w:t xml:space="preserve">企业资质证书扫描件及安全生产许可证扫描件加盖公章；</w:t>
      </w:r>
      <w:r/>
    </w:p>
    <w:p>
      <w:pPr>
        <w:pStyle w:val="924"/>
        <w:ind w:firstLine="480"/>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13.项目负责人</w:t>
      </w:r>
      <w:r>
        <w:rPr>
          <w:rFonts w:ascii="宋体" w:hAnsi="宋体" w:cs="宋体"/>
          <w:color w:val="000000"/>
          <w:sz w:val="24"/>
          <w:szCs w:val="24"/>
          <w:highlight w:val="none"/>
        </w:rPr>
        <w:t xml:space="preserve">资格证明材料：</w:t>
      </w:r>
      <w:r>
        <w:rPr>
          <w:rFonts w:hint="eastAsia" w:ascii="宋体" w:hAnsi="宋体" w:cs="宋体"/>
          <w:color w:val="000000"/>
          <w:sz w:val="24"/>
          <w:szCs w:val="24"/>
          <w:highlight w:val="none"/>
        </w:rPr>
        <w:t xml:space="preserve">项目负责人执业资格</w:t>
      </w:r>
      <w:r>
        <w:rPr>
          <w:rFonts w:ascii="宋体" w:hAnsi="宋体" w:cs="宋体"/>
          <w:color w:val="000000"/>
          <w:sz w:val="24"/>
          <w:szCs w:val="24"/>
          <w:highlight w:val="none"/>
        </w:rPr>
        <w:t xml:space="preserve">证书扫描件；</w:t>
      </w:r>
      <w:r>
        <w:rPr>
          <w:rFonts w:hint="eastAsia" w:ascii="宋体" w:hAnsi="宋体" w:cs="宋体"/>
          <w:color w:val="000000"/>
          <w:sz w:val="24"/>
          <w:szCs w:val="24"/>
          <w:highlight w:val="none"/>
        </w:rPr>
        <w:t xml:space="preserve">项目负责人</w:t>
      </w:r>
      <w:r>
        <w:rPr>
          <w:rFonts w:ascii="宋体" w:hAnsi="宋体" w:cs="宋体"/>
          <w:color w:val="000000"/>
          <w:sz w:val="24"/>
          <w:szCs w:val="24"/>
          <w:highlight w:val="none"/>
        </w:rPr>
        <w:t xml:space="preserve">安全生产考核合格证书扫描件及</w:t>
      </w:r>
      <w:r>
        <w:rPr>
          <w:rFonts w:hint="eastAsia" w:ascii="宋体" w:hAnsi="宋体" w:cs="宋体"/>
          <w:color w:val="000000"/>
          <w:sz w:val="24"/>
          <w:szCs w:val="24"/>
          <w:highlight w:val="none"/>
        </w:rPr>
        <w:t xml:space="preserve">供应商</w:t>
      </w:r>
      <w:r>
        <w:rPr>
          <w:rFonts w:ascii="宋体" w:hAnsi="宋体" w:cs="宋体"/>
          <w:color w:val="000000"/>
          <w:sz w:val="24"/>
          <w:szCs w:val="24"/>
          <w:highlight w:val="none"/>
        </w:rPr>
        <w:t xml:space="preserve">近期为其缴纳的社保证明扫描件；</w:t>
      </w:r>
      <w:r>
        <w:rPr>
          <w:rFonts w:hint="eastAsia" w:ascii="宋体" w:hAnsi="宋体" w:cs="宋体"/>
          <w:color w:val="000000"/>
          <w:sz w:val="24"/>
          <w:szCs w:val="24"/>
          <w:highlight w:val="none"/>
        </w:rPr>
        <w:t xml:space="preserve">项目负责人</w:t>
      </w:r>
      <w:r>
        <w:rPr>
          <w:rFonts w:ascii="宋体" w:hAnsi="宋体" w:cs="宋体"/>
          <w:color w:val="000000"/>
          <w:sz w:val="24"/>
          <w:szCs w:val="24"/>
          <w:highlight w:val="none"/>
        </w:rPr>
        <w:t xml:space="preserve">无在建工程承诺；</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w:t>
      </w:r>
      <w:r>
        <w:rPr>
          <w:rFonts w:ascii="宋体" w:hAnsi="宋体" w:cs="宋体"/>
          <w:color w:val="000000"/>
          <w:sz w:val="24"/>
          <w:highlight w:val="none"/>
        </w:rPr>
        <w:t xml:space="preserve">响应供应商具有良好的商业信誉和健全的财务会计制度证明</w:t>
      </w:r>
      <w:r>
        <w:rPr>
          <w:rFonts w:hint="eastAsia" w:ascii="宋体" w:hAnsi="宋体" w:cs="宋体"/>
          <w:color w:val="000000"/>
          <w:sz w:val="24"/>
          <w:highlight w:val="none"/>
        </w:rPr>
        <w:t xml:space="preserve">：提供包括但不限于最近一期经审计的财务报告，其他组织、自然人及成立未满一年的法人应提供银行出具的资信证明；</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5.</w:t>
      </w:r>
      <w:r>
        <w:rPr>
          <w:rFonts w:ascii="宋体" w:hAnsi="宋体" w:cs="宋体"/>
          <w:color w:val="000000"/>
          <w:sz w:val="24"/>
          <w:highlight w:val="none"/>
        </w:rPr>
        <w:t xml:space="preserve">响应供应商具备履行合同所必需的设备和专业技术能力的证明材料</w:t>
      </w:r>
      <w:r>
        <w:rPr>
          <w:rFonts w:hint="eastAsia" w:ascii="宋体" w:hAnsi="宋体" w:cs="宋体"/>
          <w:color w:val="000000"/>
          <w:sz w:val="24"/>
          <w:highlight w:val="none"/>
        </w:rPr>
        <w:t xml:space="preserve">：提供证明材料或承诺函</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格式自拟</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6.</w:t>
      </w:r>
      <w:r>
        <w:rPr>
          <w:rFonts w:ascii="宋体" w:hAnsi="宋体" w:cs="宋体"/>
          <w:color w:val="000000"/>
          <w:sz w:val="24"/>
          <w:highlight w:val="none"/>
        </w:rPr>
        <w:t xml:space="preserve">响应供应商具有依法缴纳税收和社会保障资金的良好记录</w:t>
      </w:r>
      <w:r>
        <w:rPr>
          <w:rFonts w:hint="eastAsia" w:ascii="宋体" w:hAnsi="宋体" w:cs="宋体"/>
          <w:color w:val="000000"/>
          <w:sz w:val="24"/>
          <w:highlight w:val="none"/>
        </w:rPr>
        <w:t xml:space="preserve">：提供税务登记证（如有）和近一年内任意一个月依法缴纳税收的凭据；提供近一年内任意一个月依法缴纳社会保险的凭据的相关材料。供应商如依法享受缓缴、免缴税收、社会保障资金的应提供相关主管部门出具的证明材料；</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7.</w:t>
      </w:r>
      <w:r>
        <w:rPr>
          <w:rFonts w:ascii="宋体" w:hAnsi="宋体" w:cs="宋体"/>
          <w:color w:val="000000"/>
          <w:sz w:val="24"/>
          <w:highlight w:val="none"/>
        </w:rPr>
        <w:t xml:space="preserve">供应商参加政府采购活动前</w:t>
      </w:r>
      <w:r>
        <w:rPr>
          <w:rFonts w:hint="eastAsia" w:ascii="宋体" w:hAnsi="宋体" w:cs="宋体"/>
          <w:color w:val="000000"/>
          <w:sz w:val="24"/>
          <w:highlight w:val="none"/>
        </w:rPr>
        <w:t xml:space="preserve">三</w:t>
      </w:r>
      <w:r>
        <w:rPr>
          <w:rFonts w:ascii="宋体" w:hAnsi="宋体" w:cs="宋体"/>
          <w:color w:val="000000"/>
          <w:sz w:val="24"/>
          <w:highlight w:val="none"/>
        </w:rPr>
        <w:t xml:space="preserve">年内在经营活动中没有重大违法记录的书面声明</w:t>
      </w:r>
      <w:r>
        <w:rPr>
          <w:rFonts w:hint="eastAsia" w:ascii="宋体" w:hAnsi="宋体" w:cs="宋体"/>
          <w:color w:val="000000"/>
          <w:sz w:val="24"/>
          <w:highlight w:val="none"/>
        </w:rPr>
        <w:t xml:space="preserve">函（格式自拟）；</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18.落实政府采购政策需满足的资格要求：本项目专门面向中小企业，所属行业为建筑业，供应商应为中小微企业、监狱企业或残疾人福利性单位。提供《中小企业声明函》或《残疾人福利性单位声明函》或省级以上监狱管理局、戒毒管理局（含新疆生产建设兵团）出具的属于监狱企业的证明文件。</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符合条件</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19.</w:t>
      </w:r>
      <w:r>
        <w:rPr>
          <w:rFonts w:ascii="宋体" w:hAnsi="宋体" w:cs="宋体"/>
          <w:color w:val="000000"/>
          <w:sz w:val="24"/>
          <w:highlight w:val="none"/>
        </w:rPr>
        <w:t xml:space="preserve">磋商响应函；</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20.</w:t>
      </w:r>
      <w:r>
        <w:rPr>
          <w:rFonts w:ascii="宋体" w:hAnsi="宋体" w:cs="宋体"/>
          <w:color w:val="000000"/>
          <w:sz w:val="24"/>
          <w:highlight w:val="none"/>
        </w:rPr>
        <w:t xml:space="preserve">磋商响应报价书；</w:t>
      </w:r>
      <w:r/>
    </w:p>
    <w:p>
      <w:pPr>
        <w:pStyle w:val="924"/>
        <w:ind w:firstLine="480"/>
        <w:spacing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21.已标价工程量清单（按《建设工程工程量清单计价规范》（GB50854-2013）提供）；</w:t>
      </w:r>
      <w:r/>
    </w:p>
    <w:p>
      <w:pPr>
        <w:pStyle w:val="924"/>
        <w:ind w:firstLine="480"/>
        <w:spacing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22.预算清单内产品如为《节能产品政府采购清单》或《环境标志产品政府采购清单》中的产品提供相关认证证书证明材料；</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3.供应商对采购文件其他符合性条款的响应情况（如有）。</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综合评审评分项</w:t>
      </w:r>
      <w:r>
        <w:rPr>
          <w:rFonts w:hint="eastAsia" w:ascii="宋体" w:hAnsi="宋体" w:cs="宋体"/>
          <w:b/>
          <w:bCs/>
          <w:color w:val="000000"/>
          <w:sz w:val="24"/>
          <w:highlight w:val="none"/>
        </w:rPr>
        <w:t xml:space="preserve">：</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4.</w:t>
      </w:r>
      <w:r>
        <w:rPr>
          <w:rFonts w:ascii="宋体" w:hAnsi="宋体" w:cs="宋体"/>
          <w:color w:val="000000"/>
          <w:sz w:val="24"/>
          <w:highlight w:val="none"/>
        </w:rPr>
        <w:t xml:space="preserve">评分标准中所涉及到的相关材料</w:t>
      </w:r>
      <w:r>
        <w:rPr>
          <w:rFonts w:hint="eastAsia" w:ascii="宋体" w:hAnsi="宋体" w:cs="宋体"/>
          <w:color w:val="000000"/>
          <w:sz w:val="24"/>
          <w:highlight w:val="none"/>
        </w:rPr>
        <w:t xml:space="preserve">。</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价格折扣文件格式</w:t>
      </w:r>
      <w:r>
        <w:rPr>
          <w:rFonts w:hint="eastAsia" w:ascii="宋体" w:hAnsi="宋体" w:cs="宋体"/>
          <w:b/>
          <w:bCs/>
          <w:color w:val="000000"/>
          <w:sz w:val="24"/>
          <w:highlight w:val="none"/>
        </w:rPr>
        <w:t xml:space="preserve">：</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25.提供《中小企业声明函》或《残疾人福利性单位声明函》或省级以上监狱管理局、戒毒管理局（含新疆生产建设兵团）出具的属于监狱企业的证明文件。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注：</w:t>
      </w:r>
      <w:r>
        <w:rPr>
          <w:rFonts w:hint="eastAsia" w:ascii="宋体" w:hAnsi="宋体" w:cs="宋体"/>
          <w:b/>
          <w:color w:val="000000"/>
          <w:sz w:val="24"/>
          <w:highlight w:val="none"/>
        </w:rPr>
        <w:t xml:space="preserve">供应商应完整提交上述资料，制作电子投标文件时必须与投标文件制作软件目录一一对应，将相关资料上传至相应模块。注意不要漏项。如有不确定上传的位置的，可以上传至其他相关材料。否则，投标文件将可能因资格性条件不符或符合性审查不符而判定为无效标。</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（十七）响应文件要求：</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w:t>
      </w:r>
      <w:r>
        <w:rPr>
          <w:rFonts w:ascii="宋体" w:hAnsi="宋体" w:cs="宋体"/>
          <w:b/>
          <w:color w:val="000000"/>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w:t>
      </w:r>
      <w:r>
        <w:rPr>
          <w:rFonts w:ascii="宋体" w:hAnsi="宋体" w:cs="宋体"/>
          <w:b/>
          <w:color w:val="000000"/>
          <w:sz w:val="24"/>
          <w:highlight w:val="none"/>
        </w:rPr>
        <w:t xml:space="preserve">电子响应文件中的资料应按要求加盖电子印章或加盖响应供应商公章上传。</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（十八）报价（编制）要求的说明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根据提供的磋商文件、工程量清单及有关资料单独编制相关项目实施的磋商报价并汇总填入《已标价工程量清单》</w:t>
      </w:r>
      <w:r>
        <w:rPr>
          <w:rFonts w:hint="eastAsia"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磋商报价明细中标的物顺序和数量均应按本磋商文件提供的采购清单顺序和数量。如发现响应报价中有错算现象，一旦成交，磋商供应商自行承担错算这部分的经济损失。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一项响应内容只允许一个报价，采购人不接受任何有选择性的响应报价。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响应文件中报价全部采用人民币表示，除非合同的特殊条款另有规定。</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五、磋商评审</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（十九）磋商程序</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采购代理机构按本须知规定的时间、地点主持磋商采购活动。</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供应商通过“苏采云”系统在线参与磋商活动。供应商应当按照《苏采云系统供应商操作手册》规定在“苏采云”系统规定的时间内对电子响应文件进行解密。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在磋商响应文件网上递交截止时间止成功解密的磋商供应商少于三家，则本次采购失败。</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由磋商小组审查供应商解密的电子响应文件。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磋商小组要求供应商澄清、说明或者更正响应文件应当以书面形式做出。供应商的澄清、说明或者更正应当由其单位加盖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本项目供应商的澄清、说明或者补正采用线上澄清</w:t>
      </w:r>
      <w:r>
        <w:rPr>
          <w:rFonts w:hint="eastAsia" w:ascii="宋体" w:hAnsi="宋体" w:cs="宋体"/>
          <w:color w:val="000000"/>
          <w:sz w:val="24"/>
          <w:highlight w:val="none"/>
        </w:rPr>
        <w:t xml:space="preserve">：</w:t>
      </w:r>
      <w:r>
        <w:rPr>
          <w:rFonts w:ascii="宋体" w:hAnsi="宋体" w:cs="宋体"/>
          <w:color w:val="000000"/>
          <w:sz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宋体" w:hAnsi="宋体" w:cs="宋体"/>
          <w:b/>
          <w:color w:val="000000"/>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rPr>
          <w:rFonts w:ascii="宋体" w:hAnsi="宋体" w:cs="宋体"/>
          <w:color w:val="000000"/>
          <w:sz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w:t>
      </w:r>
      <w:r>
        <w:rPr>
          <w:rFonts w:ascii="宋体" w:hAnsi="宋体" w:cs="宋体"/>
          <w:color w:val="000000"/>
          <w:sz w:val="24"/>
          <w:highlight w:val="none"/>
        </w:rPr>
        <w:t xml:space="preserve">磋商结束后，磋商小组将在“苏采云”系统向所有实质性响应的供应商发布“最后报价要求函”及最后报价格式表，要求所有实质性响应的供应商在规定时间内提交最后报价。</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w:t>
      </w:r>
      <w:r>
        <w:rPr>
          <w:rFonts w:ascii="宋体" w:hAnsi="宋体" w:cs="宋体"/>
          <w:color w:val="000000"/>
          <w:sz w:val="24"/>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ascii="宋体" w:hAnsi="宋体" w:cs="宋体"/>
          <w:b/>
          <w:color w:val="000000"/>
          <w:sz w:val="24"/>
          <w:highlight w:val="none"/>
        </w:rPr>
        <w:t xml:space="preserve">（此处规定时间的计算以系统中的倒计时间为准，系统中的线上最后报价只有一次机会，提交后无法撤回，请供应商慎重提交）</w:t>
      </w:r>
      <w:r>
        <w:rPr>
          <w:rFonts w:hint="eastAsia" w:ascii="宋体" w:hAnsi="宋体" w:cs="宋体"/>
          <w:b/>
          <w:color w:val="000000"/>
          <w:sz w:val="24"/>
          <w:highlight w:val="none"/>
        </w:rPr>
        <w:t xml:space="preserve">。</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10.1已提交响应文件的供应商，在提交最后报价之前，可以根据磋商情况退出磋商，并在“苏采云”系统中提交“退出磋商函”并加盖CA电子公章。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10.2进入项目评审流程后，请各供应商法定代表人或授权委托人始终保持通讯顺畅，时刻关注不见面开标大厅。</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10.3供应商根据磋商情况进行承诺说明并填写承诺函、填写最后报价（未填写单价的，合同单价按最后报价比第一次报价同比例下（上）浮）。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10.4最后报价及承诺函是响应供应商响应文件的有效组成部分，且最后报价超</w:t>
      </w:r>
      <w:r>
        <w:rPr>
          <w:rFonts w:hint="eastAsia" w:ascii="宋体" w:hAnsi="宋体" w:cs="宋体"/>
          <w:color w:val="000000"/>
          <w:sz w:val="24"/>
          <w:highlight w:val="none"/>
        </w:rPr>
        <w:t xml:space="preserve">最高限价</w:t>
      </w:r>
      <w:r>
        <w:rPr>
          <w:rFonts w:ascii="宋体" w:hAnsi="宋体" w:cs="宋体"/>
          <w:color w:val="000000"/>
          <w:sz w:val="24"/>
          <w:highlight w:val="none"/>
        </w:rPr>
        <w:t xml:space="preserve">者无成交资格。</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10.5经磋商确定最终采购需求和提交最后报价的供应商后，由磋商小组采用综合评分法对提交最后报价的供应商的响应文件和最后报价进行综合评分。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1.</w:t>
      </w:r>
      <w:r>
        <w:rPr>
          <w:rFonts w:ascii="宋体" w:hAnsi="宋体" w:cs="宋体"/>
          <w:color w:val="000000"/>
          <w:sz w:val="24"/>
          <w:highlight w:val="none"/>
        </w:rPr>
        <w:t xml:space="preserve">磋商小组根据磋商成交原则确定成交供应商，并将结果通知所有参加磋商的供应商。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2.</w:t>
      </w:r>
      <w:r>
        <w:rPr>
          <w:rFonts w:ascii="宋体" w:hAnsi="宋体" w:cs="宋体"/>
          <w:color w:val="000000"/>
          <w:sz w:val="24"/>
          <w:highlight w:val="none"/>
        </w:rPr>
        <w:t xml:space="preserve">竞争性磋商小组各成员独立对每个响应供应商的响应文件（包括新的书面承诺函）按磋商文件规定的评审办法进行评审并给出评审意见。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3.</w:t>
      </w:r>
      <w:r>
        <w:rPr>
          <w:rFonts w:ascii="宋体" w:hAnsi="宋体" w:cs="宋体"/>
          <w:color w:val="000000"/>
          <w:sz w:val="24"/>
          <w:highlight w:val="none"/>
        </w:rPr>
        <w:t xml:space="preserve">如磋商过程中出现本采购文件未尽事宜，由磋商小组根据政府采购有关法律、法规讨论决定。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4.</w:t>
      </w:r>
      <w:r>
        <w:rPr>
          <w:rFonts w:ascii="宋体" w:hAnsi="宋体" w:cs="宋体"/>
          <w:color w:val="000000"/>
          <w:sz w:val="24"/>
          <w:highlight w:val="none"/>
        </w:rPr>
        <w:t xml:space="preserve">竞争性磋商小组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14.2竞争性磋商小组负责具体的磋商事务，并独立履行以下职责：</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14.2.1确认或者制定磋商文件；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14.2.2从符合相应资格条件的磋商响应供应商名单中确定磋商响应供应商参加磋商；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14.2.3审查磋商响应供应商的响应文件并作出评价；</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14.2.4要求磋商响应供应商解释或者澄清其响应文件；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14.2.5编写评审报告；</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14.2.6告知采购人、采购代理机构在评审过程中发现的磋商响应供应商的违法违规行为。</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14.3竞争性磋商小组成员应当履行下列义务：</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14.3.1遵纪守法，客观、公正、廉洁地履行职责；</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14.3.2按照磋商文件规定的评审办法独立进行评审，对个人的评审意见承担法律责任；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14.3.3参与评审报告的起草；</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14.3.4配合采购人、采购代理机构答复磋商响应供应商提出的质疑；</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14.3.5配合财政部门的投诉处理和监督检查工作。</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5.</w:t>
      </w:r>
      <w:r>
        <w:rPr>
          <w:rFonts w:ascii="宋体" w:hAnsi="宋体" w:cs="宋体"/>
          <w:color w:val="000000"/>
          <w:sz w:val="24"/>
          <w:highlight w:val="none"/>
        </w:rPr>
        <w:t xml:space="preserve">磋商内容的保密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15.1磋商开始后，直到宣布授予成交供应商合同为止，凡属于审查、澄清、评价和比较响应文件的所有资料，有关授予合同的信息都不应向磋商响应供应商或与评审无关的其他人泄露。</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15.2在响应文件的审查、澄清、评价和比较以及授予合同的过程中，磋商响应供应商对采购人和竞争性磋商小组施加影响的任何行为，都将取消其成交资格。</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15.3在评审期间，采购人将通过指定联络人与磋商响应供应商进行联系。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6.</w:t>
      </w:r>
      <w:r>
        <w:rPr>
          <w:rFonts w:ascii="宋体" w:hAnsi="宋体" w:cs="宋体"/>
          <w:color w:val="000000"/>
          <w:sz w:val="24"/>
          <w:highlight w:val="none"/>
        </w:rPr>
        <w:t xml:space="preserve">无效磋商响应文件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发生下列情况之一的磋商响应文件被视为无效：</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16.1磋商响应文件未签署磋商供应商公章、法定代表人或其授权委托人的印鉴或签字的；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16.2供应商资格不符合磋商公告要求的；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16.3报价（包括最后报价）高于</w:t>
      </w:r>
      <w:r>
        <w:rPr>
          <w:rFonts w:hint="eastAsia" w:ascii="宋体" w:hAnsi="宋体" w:cs="宋体"/>
          <w:color w:val="000000"/>
          <w:sz w:val="24"/>
          <w:highlight w:val="none"/>
          <w:lang w:val="en-US" w:eastAsia="zh-CN"/>
        </w:rPr>
        <w:t xml:space="preserve">采购预算或</w:t>
      </w:r>
      <w:r>
        <w:rPr>
          <w:rFonts w:hint="eastAsia" w:ascii="宋体" w:hAnsi="宋体" w:cs="宋体"/>
          <w:color w:val="000000"/>
          <w:sz w:val="24"/>
          <w:highlight w:val="none"/>
        </w:rPr>
        <w:t xml:space="preserve">最高限价</w:t>
      </w:r>
      <w:r>
        <w:rPr>
          <w:rFonts w:ascii="宋体" w:hAnsi="宋体" w:cs="宋体"/>
          <w:color w:val="000000"/>
          <w:sz w:val="24"/>
          <w:highlight w:val="none"/>
        </w:rPr>
        <w:t xml:space="preserve">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16.4未满足</w:t>
      </w:r>
      <w:r>
        <w:rPr>
          <w:rFonts w:hint="eastAsia" w:ascii="宋体" w:hAnsi="宋体" w:cs="宋体"/>
          <w:color w:val="000000"/>
          <w:sz w:val="24"/>
          <w:highlight w:val="none"/>
          <w:lang w:val="en-US" w:eastAsia="zh-CN"/>
        </w:rPr>
        <w:t xml:space="preserve">采购人</w:t>
      </w:r>
      <w:r>
        <w:rPr>
          <w:rFonts w:ascii="宋体" w:hAnsi="宋体" w:cs="宋体"/>
          <w:color w:val="000000"/>
          <w:sz w:val="24"/>
          <w:highlight w:val="none"/>
        </w:rPr>
        <w:t xml:space="preserve">要求工期和质量等级要求的；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16.5改变随同磋商文件提供的工程量清单中的项目编码、项目名称、项目特征、计量单位、工程量的。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16.6响应文件载明的投标有效期短于磋商文件规定；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16.7响应文件载明的招标项目完成期限不满足磋商文件规定；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16.8响应文件载明的履约保证、付款方式不满足磋商文件规定；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16.9响应文件未按磋商文件规定的格式填写或递交，内容不全或关键字迹模糊、无法辨认的，从而影响响应文件有效性；</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16.10不同供应商的响应文件以及响应文件制作过程出现了磋商小组认为不应当雷同的情况的；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16.11不同供应商的响应文件存在“视为串通投标”的情形；</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16.12供应商的报价存在选择性的；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16.13供应商的报价或响应只响应了项目中部分招标内容；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16.14供应商拒绝修正错误影响评标的；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16.15响应文件不符合磋商文件规定的其他实质性条款；</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16.16不同</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的投标（响应）文件制作机器码一致的；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16.17响应文件存在磋商文件规定的其他无效投标情形的。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7.</w:t>
      </w:r>
      <w:r>
        <w:rPr>
          <w:rFonts w:ascii="宋体" w:hAnsi="宋体" w:cs="宋体"/>
          <w:color w:val="000000"/>
          <w:sz w:val="24"/>
          <w:highlight w:val="none"/>
        </w:rPr>
        <w:t xml:space="preserve">成交候选磋商响应供应商的确认</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17.1.本次采购采用综合评分法，即在响应文件满足磋商文件全部实质性要求且按评审因素的量化指标评审综合得分最高的响应供应商为成交候选供应商。采购人授权磋商评审小组直接确定成交供应商。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18.成交通知书</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18.1确定出成交供应商后，采购人应当向成交供应商发出成交通知书。成交通知书发出后，采购人改变成交结果，或者成交供应商放弃成交，应当承担相应的法律责任。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18.2成交通知书将成为合同的组成部分。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18.3采购人或者采购代理机构对参与项目评审的未成交供应商发放《未成交通知书》，将以书面形式（包括不限于电子邮件、现场发放、纸质寄送等）的方式书面告知该未成交响应供应商的评审得分与排名，未成交供应商应在收到通知书之日起1个工作日告知信息情况，如未按约定的时间和方式告知信息情况的，视为自动放弃并自行承担相应后果。</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18.4采购人对未成交供应商不承担解释未成交原因的义务。</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19.合同的签订</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19.1采购人与成交供应商应当在成交通知书发出之日起三十日内，按照采购文件及响应文件确定的事项签订政府采购合同。</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19.2成交供应商应按成交通知书中规定，由法定代表人或授权代理人与采购代表签订合同，否则按放弃成交权处理。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19.3采购人不得向成交供应商提出任何不合理的要求作为签订合同的条件，不得与成交供应商私下订立背离合同实质性内容的协议。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19.4依据《政府采购促进中小企业发展管理办法》（财库〔2020〕46号）规定，享受扶持政策获得政府采购合同的，小微企业不得将合同分包给大中型企业，中型企业不得将合同分包给大型企业。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19.5签订合同及合同条款应以采购文件和成交供应商的磋商采购文件及其澄清文件为依据，所签订的合同不得对采购文件和成交供应商磋商采购文件作实质性修改。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19.6成交供应商无正当理由不得放弃成交。</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19.7采购合同履行中，采购人需追加与合同标的相同货物、工程或者服务的，在不改变合同其他条款的前提下，可以与供应商协商签订补充合同，但所有补充合同的采购金额不得超过原合同采购金额的百分之十。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20.质疑处理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20.2本次采购文件要求供应商在法定质疑期内一次性提出针对同一采购程序环节的质疑，否则不予受理。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20.3供应商提出质疑应当提交质疑函和必要的证明材料，质疑函应当包括下列内容：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20.3.1供应商的姓名或者名称（以提供的营业执照副本复印件为准）、地址、邮编、联系人及联系电话；</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20.3.2质疑项目的名称、编号；</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20.3.3具体、明确的质疑事项和与质疑事项相关的请求；</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20.3.4事实依据；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20.3.5必要的法律依据；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20.3.6提出质疑的日期。</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供应商提交的质疑函必须按照《政府采购供应商质疑函范本》要求的格式和内容进行填写，质疑函范本下载网址详见链接：https</w:t>
      </w:r>
      <w:r>
        <w:rPr>
          <w:rFonts w:hint="eastAsia" w:ascii="宋体" w:hAnsi="宋体" w:cs="宋体"/>
          <w:color w:val="000000"/>
          <w:sz w:val="24"/>
          <w:highlight w:val="none"/>
        </w:rPr>
        <w:t xml:space="preserve">:</w:t>
      </w:r>
      <w:r>
        <w:rPr>
          <w:rFonts w:ascii="宋体" w:hAnsi="宋体" w:cs="宋体"/>
          <w:color w:val="000000"/>
          <w:sz w:val="24"/>
          <w:highlight w:val="none"/>
        </w:rPr>
        <w:t xml:space="preserve">//czju.suzhou.gov.cn/zfcg/html/content/20180305093615738.shtml。</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20.4接收质疑函的方式：书面形式（当场送达或邮寄方式）</w:t>
      </w:r>
      <w:r/>
    </w:p>
    <w:p>
      <w:pPr>
        <w:ind w:firstLine="480"/>
        <w:jc w:val="left"/>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联系单位：</w:t>
      </w:r>
      <w:r>
        <w:rPr>
          <w:rFonts w:hint="eastAsia" w:ascii="宋体" w:hAnsi="宋体" w:cs="宋体"/>
          <w:color w:val="000000"/>
          <w:sz w:val="24"/>
          <w:highlight w:val="none"/>
          <w:lang w:eastAsia="zh-CN"/>
        </w:rPr>
        <w:t xml:space="preserve">苏州海企国际工程咨询有限公司</w:t>
      </w:r>
      <w:r/>
    </w:p>
    <w:p>
      <w:pPr>
        <w:ind w:firstLine="480"/>
        <w:jc w:val="left"/>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通讯地址：</w:t>
      </w:r>
      <w:r>
        <w:rPr>
          <w:rFonts w:hint="eastAsia" w:ascii="宋体" w:hAnsi="宋体" w:cs="宋体"/>
          <w:color w:val="000000"/>
          <w:sz w:val="24"/>
          <w:highlight w:val="none"/>
          <w:lang w:eastAsia="zh-CN"/>
        </w:rPr>
        <w:t xml:space="preserve">苏州市高新区灵岩街6号9楼</w:t>
      </w:r>
      <w:r/>
    </w:p>
    <w:p>
      <w:pPr>
        <w:ind w:firstLine="480"/>
        <w:jc w:val="left"/>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联系人：</w:t>
      </w:r>
      <w:r>
        <w:rPr>
          <w:rFonts w:hint="eastAsia" w:ascii="宋体" w:hAnsi="宋体" w:cs="宋体"/>
          <w:color w:val="000000"/>
          <w:sz w:val="24"/>
          <w:highlight w:val="none"/>
          <w:lang w:eastAsia="zh-CN"/>
        </w:rPr>
        <w:t xml:space="preserve">陈威、张茂松</w:t>
      </w:r>
      <w:r/>
    </w:p>
    <w:p>
      <w:pPr>
        <w:ind w:firstLine="480"/>
        <w:jc w:val="left"/>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联系方式：</w:t>
      </w:r>
      <w:r>
        <w:rPr>
          <w:rFonts w:hint="eastAsia" w:ascii="宋体" w:hAnsi="宋体" w:cs="宋体"/>
          <w:color w:val="000000"/>
          <w:sz w:val="24"/>
          <w:highlight w:val="none"/>
          <w:lang w:eastAsia="zh-CN"/>
        </w:rPr>
        <w:t xml:space="preserve">0512-65167760</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邮编：215011</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1.</w:t>
      </w:r>
      <w:r>
        <w:rPr>
          <w:rFonts w:ascii="宋体" w:hAnsi="宋体" w:cs="宋体"/>
          <w:color w:val="000000"/>
          <w:sz w:val="24"/>
          <w:highlight w:val="none"/>
        </w:rPr>
        <w:t xml:space="preserve">项目的终止</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出现下列情形之一的，将终止磋商性磋商采购活动：</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21.1因情况变化，不再符合规定的磋商性磋商采购方式适用情形的；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21.2出现影响采购公正的违法、违规行为的；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21.3在采购过程中符合磋商要求的供应商或者报价未超过</w:t>
      </w:r>
      <w:r>
        <w:rPr>
          <w:rFonts w:hint="eastAsia" w:ascii="宋体" w:hAnsi="宋体" w:cs="宋体"/>
          <w:color w:val="000000"/>
          <w:sz w:val="24"/>
          <w:highlight w:val="none"/>
        </w:rPr>
        <w:t xml:space="preserve">最高限价</w:t>
      </w:r>
      <w:r>
        <w:rPr>
          <w:rFonts w:ascii="宋体" w:hAnsi="宋体" w:cs="宋体"/>
          <w:color w:val="000000"/>
          <w:sz w:val="24"/>
          <w:highlight w:val="none"/>
        </w:rPr>
        <w:t xml:space="preserve">的供应商不足3家的。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2.</w:t>
      </w:r>
      <w:r>
        <w:rPr>
          <w:rFonts w:ascii="宋体" w:hAnsi="宋体" w:cs="宋体"/>
          <w:color w:val="000000"/>
          <w:sz w:val="24"/>
          <w:highlight w:val="none"/>
        </w:rPr>
        <w:t xml:space="preserve">未尽事宜</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按《中华人民共和国政府采购法》及其他有关法律法规的规定执行。</w:t>
      </w:r>
      <w:r/>
    </w:p>
    <w:p>
      <w:pPr>
        <w:ind w:firstLine="420"/>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08"/>
        <w:spacing w:before="0" w:after="0" w:line="360" w:lineRule="auto"/>
        <w:rPr>
          <w:rFonts w:hint="eastAsia"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000000"/>
          <w:highlight w:val="none"/>
        </w:rPr>
      </w:r>
      <w:r/>
    </w:p>
    <w:p>
      <w:pPr>
        <w:pStyle w:val="908"/>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第三章合同条款</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38"/>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lang w:eastAsia="zh-CN"/>
        </w:rPr>
        <w:t xml:space="preserve">“天穹”数据赋能中心升级扩容项目</w:t>
      </w:r>
      <w:r>
        <w:rPr>
          <w:rFonts w:ascii="宋体" w:hAnsi="宋体" w:cs="宋体"/>
          <w:b/>
          <w:color w:val="000000"/>
          <w:sz w:val="28"/>
          <w:highlight w:val="none"/>
        </w:rPr>
        <w:t xml:space="preserve">政府采购合同</w:t>
      </w:r>
      <w:r/>
    </w:p>
    <w:p>
      <w:pPr>
        <w:ind w:firstLine="48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w:t>
      </w:r>
      <w:r>
        <w:rPr>
          <w:rFonts w:hint="eastAsia" w:ascii="宋体" w:hAnsi="宋体" w:cs="宋体"/>
          <w:color w:val="000000"/>
          <w:sz w:val="24"/>
          <w:highlight w:val="none"/>
          <w:lang w:eastAsia="zh-CN"/>
        </w:rPr>
        <w:t xml:space="preserve">中国共产党苏州市吴中区委员会政法委员会（机关）</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承包人：</w:t>
      </w:r>
      <w:r/>
    </w:p>
    <w:p>
      <w:pPr>
        <w:ind w:firstLine="482"/>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第一部分合同协议书</w:t>
      </w:r>
      <w:r/>
    </w:p>
    <w:p>
      <w:pPr>
        <w:ind w:firstLine="48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发包人（全称）：</w:t>
      </w:r>
      <w:r>
        <w:rPr>
          <w:rFonts w:hint="eastAsia" w:ascii="宋体" w:hAnsi="宋体" w:cs="宋体"/>
          <w:color w:val="000000"/>
          <w:spacing w:val="10"/>
          <w:sz w:val="24"/>
          <w:highlight w:val="none"/>
          <w:u w:val="single"/>
          <w:lang w:eastAsia="zh-CN"/>
        </w:rPr>
        <w:t xml:space="preserve">中国共产党苏州市吴中区委员会政法委员会（机关）</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w:t>
      </w:r>
      <w:r>
        <w:rPr>
          <w:rFonts w:hint="eastAsia" w:ascii="宋体" w:hAnsi="宋体" w:cs="宋体"/>
          <w:color w:val="000000"/>
          <w:sz w:val="24"/>
          <w:highlight w:val="none"/>
          <w:u w:val="single"/>
          <w:lang w:val="en-US" w:eastAsia="zh-CN"/>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法定注册地址：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承包人（全称）：</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法定注册地址：</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依照《中华人民共和国政府采购法》《中华人民共和国民法典》《中华人民共和国建筑法》及其他有关法律、行政法规，遵循平等、自愿、公平和诚实信用的原则，双方就本工程施工及有关事项协商一致，共同达成如下协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一、工程概况</w:t>
      </w:r>
      <w:r/>
    </w:p>
    <w:p>
      <w:pPr>
        <w:ind w:firstLine="48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工程名称：</w:t>
      </w:r>
      <w:r>
        <w:rPr>
          <w:rFonts w:hint="eastAsia" w:ascii="宋体" w:hAnsi="宋体" w:cs="宋体"/>
          <w:color w:val="000000"/>
          <w:sz w:val="24"/>
          <w:highlight w:val="none"/>
          <w:lang w:eastAsia="zh-CN"/>
        </w:rPr>
        <w:t xml:space="preserve">“天穹”数据赋能中心升级扩容项目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工程地点：</w:t>
      </w:r>
      <w:r>
        <w:rPr>
          <w:rFonts w:hint="eastAsia" w:ascii="宋体" w:hAnsi="宋体" w:cs="宋体"/>
          <w:color w:val="000000"/>
          <w:sz w:val="24"/>
          <w:highlight w:val="none"/>
          <w:lang w:eastAsia="zh-CN"/>
        </w:rPr>
        <w:t xml:space="preserve">采购人指定的地点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工程内容：</w:t>
      </w:r>
      <w:r>
        <w:rPr>
          <w:rFonts w:hint="eastAsia" w:ascii="宋体" w:hAnsi="宋体" w:cs="宋体"/>
          <w:color w:val="000000"/>
          <w:sz w:val="24"/>
          <w:highlight w:val="none"/>
        </w:rPr>
        <w:t xml:space="preserve">详见工程量清单</w:t>
      </w:r>
      <w:r>
        <w:rPr>
          <w:rFonts w:ascii="宋体" w:hAnsi="宋体" w:cs="宋体"/>
          <w:color w:val="000000"/>
          <w:sz w:val="24"/>
          <w:highlight w:val="none"/>
        </w:rPr>
        <w:t xml:space="preserve">和施工图纸</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如有</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二、工程承包范围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承包范围：详见工程量清单和施工图纸</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如有</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三、合同工期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工期总日历天数</w:t>
      </w:r>
      <w:r>
        <w:rPr>
          <w:rFonts w:hint="eastAsia" w:ascii="宋体" w:hAnsi="宋体" w:cs="宋体"/>
          <w:b/>
          <w:bCs/>
          <w:color w:val="000000"/>
          <w:sz w:val="24"/>
          <w:highlight w:val="none"/>
          <w:u w:val="single"/>
          <w:lang w:eastAsia="zh-CN"/>
        </w:rPr>
        <w:t xml:space="preserve">60日历天</w:t>
      </w:r>
      <w:r>
        <w:rPr>
          <w:rFonts w:ascii="宋体" w:hAnsi="宋体" w:cs="宋体"/>
          <w:color w:val="000000"/>
          <w:sz w:val="24"/>
          <w:highlight w:val="none"/>
        </w:rPr>
        <w:t xml:space="preserve">，自发包人发出的开工通知中载明的开工日期起算。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四、质量标准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工程质量标准：</w:t>
      </w:r>
      <w:r>
        <w:rPr>
          <w:rFonts w:ascii="宋体" w:hAnsi="宋体" w:cs="宋体"/>
          <w:color w:val="000000"/>
          <w:sz w:val="24"/>
          <w:highlight w:val="none"/>
          <w:u w:val="single"/>
        </w:rPr>
        <w:t xml:space="preserve">合格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五、合同形式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本合同采用合同形式：固定综合单价合同。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六、签约合同价</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金额(大写)：人民币</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元</w:t>
      </w:r>
      <w:r>
        <w:rPr>
          <w:rFonts w:ascii="宋体" w:hAnsi="宋体" w:cs="宋体"/>
          <w:color w:val="auto"/>
          <w:sz w:val="24"/>
          <w:highlight w:val="none"/>
          <w:u w:val="single"/>
        </w:rPr>
        <w:t xml:space="preserve">整 （¥.00元）</w:t>
      </w:r>
      <w:r>
        <w:rPr>
          <w:rFonts w:ascii="宋体" w:hAnsi="宋体" w:cs="宋体"/>
          <w:color w:val="auto"/>
          <w:sz w:val="24"/>
          <w:highlight w:val="none"/>
        </w:rPr>
        <w:t xml:space="preserve">，暂列金额：</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     </w:t>
      </w:r>
      <w:r>
        <w:rPr>
          <w:rFonts w:ascii="宋体" w:hAnsi="宋体" w:cs="宋体"/>
          <w:color w:val="auto"/>
          <w:sz w:val="24"/>
          <w:highlight w:val="none"/>
        </w:rPr>
        <w:t xml:space="preserve">（</w:t>
      </w:r>
      <w:r>
        <w:rPr>
          <w:rFonts w:ascii="宋体" w:hAnsi="宋体" w:cs="宋体"/>
          <w:color w:val="auto"/>
          <w:sz w:val="24"/>
          <w:highlight w:val="none"/>
          <w:u w:val="single"/>
        </w:rPr>
        <w:t xml:space="preserve">¥</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s="宋体"/>
          <w:color w:val="auto"/>
          <w:sz w:val="24"/>
          <w:highlight w:val="none"/>
          <w:u w:val="single"/>
        </w:rPr>
        <w:t xml:space="preserve">元</w:t>
      </w:r>
      <w:r>
        <w:rPr>
          <w:rFonts w:ascii="宋体" w:hAnsi="宋体" w:cs="宋体"/>
          <w:color w:val="auto"/>
          <w:sz w:val="24"/>
          <w:highlight w:val="none"/>
        </w:rPr>
        <w:t xml:space="preserve">）。</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七、承包人现场负责人：姓名：</w:t>
      </w:r>
      <w:r>
        <w:rPr>
          <w:rFonts w:hint="eastAsia" w:ascii="宋体" w:hAnsi="宋体" w:cs="宋体"/>
          <w:color w:val="auto"/>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八、下列文件共同构成合同文件：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1、本协议书；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2、成交通知书；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3、投标函；</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4、专用合同条款；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5、通用合同条款；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6、技术标准和要求；</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7、图纸；</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8、已标价工程量清单；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9、附件1：房屋建筑工程质量保修书；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10、附件2：廉政合同；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11、其他合同文件。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上述文件互相补充和解释，如有不明确或不一致之处，以合同约定次序在先者为准。本协议书中有关词语定义与合同条款中的定义相同。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九、承包人承诺按照合同约定进行施工、竣工、交付并在缺陷责任期内对工程缺陷承担维修责任。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十、发包人承诺按照合同约定的条件、期限和方式向承包人支付合同价款。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十一、本协议书连同其他合同文件一式玖份，发包人伍份，承包人叁份，采购代理机构壹份。本合同双方签字并加盖公章后生效。</w:t>
      </w:r>
      <w:r/>
    </w:p>
    <w:p>
      <w:pPr>
        <w:ind w:firstLine="480"/>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十二、合同签订日期：</w:t>
      </w:r>
      <w:r>
        <w:rPr>
          <w:rFonts w:hint="eastAsia" w:ascii="宋体" w:hAnsi="宋体" w:cs="宋体"/>
          <w:color w:val="000000"/>
          <w:sz w:val="24"/>
          <w:highlight w:val="none"/>
          <w:u w:val="single"/>
        </w:rPr>
        <w:t xml:space="preserve">2026</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ind w:firstLine="480"/>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十三、合同未尽事宜，双方另行签订补充协议，但不得背离本协议第八条所约定的合同文件的实质性内容。补充协议是合同文件的组成部分。</w:t>
      </w:r>
      <w:r/>
    </w:p>
    <w:p>
      <w:pPr>
        <w:ind w:firstLine="420"/>
        <w:jc w:val="center"/>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jc w:val="left"/>
        <w:keepLines w:val="0"/>
        <w:keepNext w:val="0"/>
        <w:pageBreakBefore w:val="0"/>
        <w:spacing w:line="360" w:lineRule="auto"/>
        <w:widowControl w:val="off"/>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发包人：(盖单位章)                      承包人：（盖单位章)</w:t>
      </w:r>
      <w:r/>
    </w:p>
    <w:p>
      <w:pPr>
        <w:ind w:firstLine="480"/>
        <w:jc w:val="left"/>
        <w:keepLines w:val="0"/>
        <w:keepNext w:val="0"/>
        <w:pageBreakBefore w:val="0"/>
        <w:spacing w:line="360" w:lineRule="auto"/>
        <w:widowControl w:val="off"/>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法定代表人或其委托代理人(签字)：        法定代表人或其委托代理人(签字)：</w:t>
      </w:r>
      <w:r/>
    </w:p>
    <w:p>
      <w:pPr>
        <w:ind w:firstLine="480"/>
        <w:keepLines w:val="0"/>
        <w:keepNext w:val="0"/>
        <w:pageBreakBefore w:val="0"/>
        <w:spacing w:line="360" w:lineRule="auto"/>
        <w:widowControl w:val="off"/>
        <w:rPr>
          <w:rFonts w:hint="default" w:eastAsia="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lang w:val="en-US" w:eastAsia="zh-CN"/>
        </w:rPr>
        <w:t xml:space="preserve">签订日期：</w:t>
      </w:r>
      <w:r/>
    </w:p>
    <w:p>
      <w:pPr>
        <w:ind w:firstLine="442"/>
        <w:keepLines w:val="0"/>
        <w:keepNext w:val="0"/>
        <w:pageBreakBefore w:val="0"/>
        <w:spacing w:line="360" w:lineRule="auto"/>
        <w:widowControl w:val="off"/>
        <w:rPr>
          <w:sz w:val="24"/>
          <w:highlight w:val="none"/>
        </w:rPr>
        <w:pBdr>
          <w:top w:val="none" w:color="000000" w:sz="0" w:space="0"/>
          <w:left w:val="none" w:color="000000" w:sz="0" w:space="0"/>
          <w:bottom w:val="none" w:color="000000" w:sz="0" w:space="0"/>
          <w:right w:val="none" w:color="000000" w:sz="0" w:space="0"/>
        </w:pBdr>
      </w:pPr>
      <w:r>
        <w:rPr>
          <w:sz w:val="24"/>
          <w:highlight w:val="none"/>
        </w:rPr>
      </w:r>
      <w:r/>
    </w:p>
    <w:p>
      <w:pPr>
        <w:ind w:firstLine="442"/>
        <w:jc w:val="center"/>
        <w:keepLines w:val="0"/>
        <w:keepNext w:val="0"/>
        <w:pageBreakBefore w:val="0"/>
        <w:spacing w:line="360" w:lineRule="auto"/>
        <w:widowControl w:val="off"/>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000000"/>
          <w:sz w:val="24"/>
          <w:highlight w:val="none"/>
        </w:rPr>
      </w:r>
      <w:r/>
    </w:p>
    <w:p>
      <w:pPr>
        <w:ind w:firstLine="442"/>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第二部分通用条款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参照住房和城乡建设部、市场监管总局《建设项目工程总承包合同（示范文本）》（GF-2020-0216）第二部分。</w:t>
      </w:r>
      <w:r/>
    </w:p>
    <w:p>
      <w:pPr>
        <w:ind w:firstLine="482"/>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第三部分专用合同条款</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一、词语定义及合同文件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1、合同文件及解释顺序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合同文件组成及解释顺序：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本合同协议书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成交通知书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投标书及其附件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本合同专用条款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本合同通用条款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技术标准和要求</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图纸</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已标价工程量清单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其他合同文件。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合同协议书中约定采用总价合同形式的，已标价工程量清单中的各项工程量对合同双方不具有合同约束力。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2、语言文字和适用法律、标准及规范</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2.1本合同除使用汉语外，还使用</w:t>
      </w:r>
      <w:r>
        <w:rPr>
          <w:rFonts w:ascii="宋体" w:hAnsi="宋体" w:cs="宋体"/>
          <w:color w:val="000000"/>
          <w:sz w:val="24"/>
          <w:highlight w:val="none"/>
          <w:u w:val="single"/>
        </w:rPr>
        <w:t xml:space="preserve">无</w:t>
      </w:r>
      <w:r>
        <w:rPr>
          <w:rFonts w:ascii="宋体" w:hAnsi="宋体" w:cs="宋体"/>
          <w:color w:val="000000"/>
          <w:sz w:val="24"/>
          <w:highlight w:val="none"/>
        </w:rPr>
        <w:t xml:space="preserve">语言文字。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2.2适用法律和法规</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需要明示的法律、行政法规：</w:t>
      </w:r>
      <w:r>
        <w:rPr>
          <w:rFonts w:ascii="宋体" w:hAnsi="宋体" w:cs="宋体"/>
          <w:color w:val="000000"/>
          <w:sz w:val="24"/>
          <w:highlight w:val="none"/>
          <w:u w:val="single"/>
        </w:rPr>
        <w:t xml:space="preserve">《中华人民共和国民法典》《中华人民共和国建筑法》《建设工程质量管理条例》《中华人民共和国政府采购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2.3适用标准、规范</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适用标准、规范的名称：</w:t>
      </w:r>
      <w:r>
        <w:rPr>
          <w:rFonts w:ascii="宋体" w:hAnsi="宋体" w:cs="宋体"/>
          <w:color w:val="000000"/>
          <w:sz w:val="24"/>
          <w:highlight w:val="none"/>
          <w:u w:val="single"/>
        </w:rPr>
        <w:t xml:space="preserve">现行工程施工标准规范以及质量验收标准及规范。</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发包人提供标准、规范的时间：</w:t>
      </w:r>
      <w:r>
        <w:rPr>
          <w:rFonts w:ascii="宋体" w:hAnsi="宋体" w:cs="宋体"/>
          <w:color w:val="000000"/>
          <w:sz w:val="24"/>
          <w:highlight w:val="none"/>
          <w:u w:val="single"/>
        </w:rPr>
        <w:t xml:space="preserve">承包人自行购置。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国内没有相应标准、规范时的约定：</w:t>
      </w:r>
      <w:r>
        <w:rPr>
          <w:rFonts w:ascii="宋体" w:hAnsi="宋体" w:cs="宋体"/>
          <w:color w:val="000000"/>
          <w:sz w:val="24"/>
          <w:highlight w:val="none"/>
          <w:u w:val="single"/>
        </w:rPr>
        <w:t xml:space="preserve">如有涉及，双方另行协商约定。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3、图纸</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3.1发包人向承包人提供图纸日期和套数：</w:t>
      </w:r>
      <w:r>
        <w:rPr>
          <w:rFonts w:ascii="宋体" w:hAnsi="宋体" w:cs="宋体"/>
          <w:color w:val="000000"/>
          <w:sz w:val="24"/>
          <w:highlight w:val="none"/>
          <w:u w:val="single"/>
        </w:rPr>
        <w:t xml:space="preserve">图纸三套（如有），其中一套做竣工图。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发包人对图纸的保密要求：除因履行本合同需要，承包人不得将图纸提供给第三方使用。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使用国外图纸的要求及费用承担：无</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二、双方一般权利和义务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4、工程师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4.2监理单位委派的工程师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职务：监理工程师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发包人委托的职权：质量、投资、工期控制；信息管理、合同管理；协调各方面关系。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4.3发包人派驻的项目现场负责人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职务：项目现场负责人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职权：</w:t>
      </w:r>
      <w:r>
        <w:rPr>
          <w:rFonts w:ascii="宋体" w:hAnsi="宋体" w:cs="宋体"/>
          <w:color w:val="000000"/>
          <w:sz w:val="24"/>
          <w:highlight w:val="none"/>
          <w:u w:val="single"/>
        </w:rPr>
        <w:t xml:space="preserve">代表发包人行使业主权利，全面负责本工程的组织、协调和管理，签发或签署各种相关指令(涉及费用的指令需加盖发包人公章方有效)，报表及支付凭证，处理施工过程中的有关事宜。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5、承包人项目负责人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职务：</w:t>
      </w:r>
      <w:r>
        <w:rPr>
          <w:rFonts w:hint="eastAsia" w:ascii="宋体" w:hAnsi="宋体" w:cs="宋体"/>
          <w:color w:val="000000"/>
          <w:sz w:val="24"/>
          <w:highlight w:val="none"/>
        </w:rPr>
        <w:t xml:space="preserve">项目负责人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6、发包人工作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6.1发包人应按约定的时间和要求完成以下工作：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（1）施工场地具备施工条件的要求及完成的时间：</w:t>
      </w:r>
      <w:r>
        <w:rPr>
          <w:rFonts w:ascii="宋体" w:hAnsi="宋体" w:cs="宋体"/>
          <w:color w:val="000000"/>
          <w:sz w:val="24"/>
          <w:highlight w:val="none"/>
          <w:u w:val="single"/>
        </w:rPr>
        <w:t xml:space="preserve">已基本到位。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（2）将施工所需的水、电、电讯线路接至施工场地的时间、地点和供应要求：</w:t>
      </w:r>
      <w:r>
        <w:rPr>
          <w:rFonts w:ascii="宋体" w:hAnsi="宋体" w:cs="宋体"/>
          <w:color w:val="000000"/>
          <w:sz w:val="24"/>
          <w:highlight w:val="none"/>
          <w:u w:val="single"/>
        </w:rPr>
        <w:t xml:space="preserve">已提供。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（3）施工场地与公共道路的通道开通时间和要求：</w:t>
      </w:r>
      <w:r>
        <w:rPr>
          <w:rFonts w:ascii="宋体" w:hAnsi="宋体" w:cs="宋体"/>
          <w:color w:val="000000"/>
          <w:sz w:val="24"/>
          <w:highlight w:val="none"/>
          <w:u w:val="single"/>
        </w:rPr>
        <w:t xml:space="preserve">已到位。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（4）工程地质和地下管线资料的提供时间：</w:t>
      </w:r>
      <w:r>
        <w:rPr>
          <w:rFonts w:ascii="宋体" w:hAnsi="宋体" w:cs="宋体"/>
          <w:color w:val="000000"/>
          <w:sz w:val="24"/>
          <w:highlight w:val="none"/>
          <w:u w:val="single"/>
        </w:rPr>
        <w:t xml:space="preserve">需要时工程地质勘察报告、地下管线资料由发包人提供，承包人协助收集。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（5）由发包人办理的施工所需证件、批件的名称和完成时间：</w:t>
      </w:r>
      <w:r>
        <w:rPr>
          <w:rFonts w:ascii="宋体" w:hAnsi="宋体" w:cs="宋体"/>
          <w:color w:val="000000"/>
          <w:sz w:val="24"/>
          <w:highlight w:val="none"/>
          <w:u w:val="single"/>
        </w:rPr>
        <w:t xml:space="preserve">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（6）水准点与座标控制点交验要求：</w:t>
      </w:r>
      <w:r>
        <w:rPr>
          <w:rFonts w:ascii="宋体" w:hAnsi="宋体" w:cs="宋体"/>
          <w:color w:val="000000"/>
          <w:sz w:val="24"/>
          <w:highlight w:val="none"/>
          <w:u w:val="single"/>
        </w:rPr>
        <w:t xml:space="preserve">正式开工前，现场交接。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（7）图纸会审和设计交底时间：</w:t>
      </w:r>
      <w:r>
        <w:rPr>
          <w:rFonts w:ascii="宋体" w:hAnsi="宋体" w:cs="宋体"/>
          <w:color w:val="000000"/>
          <w:sz w:val="24"/>
          <w:highlight w:val="none"/>
          <w:u w:val="single"/>
        </w:rPr>
        <w:t xml:space="preserve">正式开工前。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（8）协调处理施工场地周围地下管线和邻近建筑物、构筑物（含文物保护建筑）、古树名木的保护工作：</w:t>
      </w:r>
      <w:r>
        <w:rPr>
          <w:rFonts w:ascii="宋体" w:hAnsi="宋体" w:cs="宋体"/>
          <w:color w:val="000000"/>
          <w:sz w:val="24"/>
          <w:highlight w:val="none"/>
          <w:u w:val="single"/>
        </w:rPr>
        <w:t xml:space="preserve">承包人负责处理，如有费用支出由发包人承担。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（9）双方约定发包人应做的其他工作：</w:t>
      </w:r>
      <w:r>
        <w:rPr>
          <w:rFonts w:ascii="宋体" w:hAnsi="宋体" w:cs="宋体"/>
          <w:color w:val="000000"/>
          <w:sz w:val="24"/>
          <w:highlight w:val="none"/>
          <w:u w:val="single"/>
        </w:rPr>
        <w:t xml:space="preserve">如涉及，双方现场协商。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6.2发包人委托承包人办理的工作：</w:t>
      </w:r>
      <w:r>
        <w:rPr>
          <w:rFonts w:ascii="宋体" w:hAnsi="宋体" w:cs="宋体"/>
          <w:color w:val="000000"/>
          <w:sz w:val="24"/>
          <w:highlight w:val="none"/>
          <w:u w:val="single"/>
        </w:rPr>
        <w:t xml:space="preserve">如涉及，双方现场协商。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7、承包人工作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7.1承包人应按约定时间和要求，完成以下工作：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（1）需由设计资质等级和业务范围允许的承包人完成的设计文件提交时间：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（2）应提供计划、报表的名称及完成时间：</w:t>
      </w:r>
      <w:r>
        <w:rPr>
          <w:rFonts w:ascii="宋体" w:hAnsi="宋体" w:cs="宋体"/>
          <w:color w:val="000000"/>
          <w:sz w:val="24"/>
          <w:highlight w:val="none"/>
          <w:u w:val="single"/>
        </w:rPr>
        <w:t xml:space="preserve">按进度计划要求施工</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（3）承担施工安全保卫工作及非夜间施工照明的责任和要求：</w:t>
      </w:r>
      <w:r>
        <w:rPr>
          <w:rFonts w:ascii="宋体" w:hAnsi="宋体" w:cs="宋体"/>
          <w:color w:val="000000"/>
          <w:sz w:val="24"/>
          <w:highlight w:val="none"/>
          <w:u w:val="single"/>
        </w:rPr>
        <w:t xml:space="preserve">按建设工程安全施工规范、苏州市颁布的有关安全及施工保护规定执行。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（4）向发包人提供的办公和生活房屋及设施的要求</w:t>
      </w:r>
      <w:r>
        <w:rPr>
          <w:rFonts w:ascii="宋体" w:hAnsi="宋体" w:cs="宋体"/>
          <w:color w:val="000000"/>
          <w:sz w:val="24"/>
          <w:highlight w:val="none"/>
          <w:u w:val="single"/>
        </w:rPr>
        <w:t xml:space="preserve">：无；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（5）需承包人办理的有关施工场地交通、环卫和施工噪音管理等手续：</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u w:val="single"/>
        </w:rPr>
        <w:t xml:space="preserve">按苏州市及姑苏区颁布的有关建设工程施工现场交通、环卫、防噪音等方面的管理规定办理并承担相应费用。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（6）已完工程成品保护的特殊要求及费用承担：</w:t>
      </w:r>
      <w:r>
        <w:rPr>
          <w:rFonts w:ascii="宋体" w:hAnsi="宋体" w:cs="宋体"/>
          <w:color w:val="000000"/>
          <w:sz w:val="24"/>
          <w:highlight w:val="none"/>
          <w:u w:val="single"/>
        </w:rPr>
        <w:t xml:space="preserve">未交付发包人使用前由承包人负责；</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（7）施工场地周围地下管线和邻近建筑物、构筑物（含文物保护建筑）、古树名木的保护要求及费用承担：</w:t>
      </w:r>
      <w:r>
        <w:rPr>
          <w:rFonts w:ascii="宋体" w:hAnsi="宋体" w:cs="宋体"/>
          <w:color w:val="000000"/>
          <w:sz w:val="24"/>
          <w:highlight w:val="none"/>
          <w:u w:val="single"/>
        </w:rPr>
        <w:t xml:space="preserve">承包人负责保护，如有费用支出由发包人承担。由于承包人过错造成的损失，由承包人承担。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（8）施工场地清洁卫生的要求：</w:t>
      </w:r>
      <w:r>
        <w:rPr>
          <w:rFonts w:ascii="宋体" w:hAnsi="宋体" w:cs="宋体"/>
          <w:color w:val="000000"/>
          <w:sz w:val="24"/>
          <w:highlight w:val="none"/>
          <w:u w:val="single"/>
        </w:rPr>
        <w:t xml:space="preserve">施工期间按创建文明工地及环卫行政主管部门的要求执行，施工后做到工完场清，</w:t>
      </w:r>
      <w:r>
        <w:rPr>
          <w:rFonts w:ascii="宋体" w:hAnsi="宋体" w:cs="宋体"/>
          <w:b/>
          <w:color w:val="000000"/>
          <w:sz w:val="24"/>
          <w:highlight w:val="none"/>
          <w:u w:val="single"/>
        </w:rPr>
        <w:t xml:space="preserve">垃圾必须袋装化处理，否则，发现一次，扣罚500元。</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（9）双方约定承包人应做的其他工作：</w:t>
      </w:r>
      <w:r>
        <w:rPr>
          <w:rFonts w:ascii="宋体" w:hAnsi="宋体" w:cs="宋体"/>
          <w:color w:val="000000"/>
          <w:sz w:val="24"/>
          <w:highlight w:val="none"/>
          <w:u w:val="single"/>
        </w:rPr>
        <w:t xml:space="preserve">如涉及，双方现场协商。</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三、施工组织设计和工期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8、进度计划</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8.1承包人提供施工组织设计（施工方案）和进度计划的时间：</w:t>
      </w:r>
      <w:r>
        <w:rPr>
          <w:rFonts w:ascii="宋体" w:hAnsi="宋体" w:cs="宋体"/>
          <w:color w:val="000000"/>
          <w:sz w:val="24"/>
          <w:highlight w:val="none"/>
          <w:u w:val="single"/>
        </w:rPr>
        <w:t xml:space="preserve">进场前。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工程师确认的时间：</w:t>
      </w:r>
      <w:r>
        <w:rPr>
          <w:rFonts w:ascii="宋体" w:hAnsi="宋体" w:cs="宋体"/>
          <w:color w:val="000000"/>
          <w:sz w:val="24"/>
          <w:highlight w:val="none"/>
          <w:u w:val="single"/>
        </w:rPr>
        <w:t xml:space="preserve">收到后七天。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8.2暂停施工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以下情况造成的停工不属于发包人原因造成的停工：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（1）承包人与现场其他施工单位交叉施工造成的停工；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（2）各种自然灾害、不可抗力造成的停工（不可抗力的解释见3</w:t>
      </w:r>
      <w:r>
        <w:rPr>
          <w:rFonts w:hint="eastAsia" w:ascii="宋体" w:hAnsi="宋体" w:cs="宋体"/>
          <w:color w:val="000000"/>
          <w:sz w:val="24"/>
          <w:highlight w:val="none"/>
          <w:lang w:val="en-US" w:eastAsia="zh-CN"/>
        </w:rPr>
        <w:t xml:space="preserve">2</w:t>
      </w:r>
      <w:r>
        <w:rPr>
          <w:rFonts w:ascii="宋体" w:hAnsi="宋体" w:cs="宋体"/>
          <w:color w:val="000000"/>
          <w:sz w:val="24"/>
          <w:highlight w:val="none"/>
        </w:rPr>
        <w:t xml:space="preserve">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（3）事先未发现的地下障碍物造成的停工；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对上述情况，承包人可递交书面材料申请延期，经总监、发包人签字确认后，工期可延期。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9、工期延误</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9.1双方约定工期顺延的其他情况：</w:t>
      </w:r>
      <w:r>
        <w:rPr>
          <w:rFonts w:ascii="宋体" w:hAnsi="宋体" w:cs="宋体"/>
          <w:color w:val="000000"/>
          <w:sz w:val="24"/>
          <w:highlight w:val="none"/>
          <w:u w:val="single"/>
        </w:rPr>
        <w:t xml:space="preserve">按合同工期实施，非承包人原因引起的工期延误发包方应予以顺延工期。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u w:val="single"/>
        </w:rPr>
        <w:t xml:space="preserve">9.2因承包人原因延误工期，每延误一天，扣罚承包人3000元的违约金。</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四、质量与验收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10、本工程质量必须通过监理、发包人及其相关职能部门的验收和确认。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11、确保工程质量为一次合格。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12、除不可抗力因素如战争、地震、火灾、自然灾害因素情况外，响应单位保证对所供材料在工程全面竣工后设计合理使用年限内使用性能不变，并提供原生产厂家签署的同等期限的产品质量保证书。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13、隐蔽工程和中间验收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13.1双方约定中间验收部位：</w:t>
      </w:r>
      <w:r>
        <w:rPr>
          <w:rFonts w:ascii="宋体" w:hAnsi="宋体" w:cs="宋体"/>
          <w:color w:val="000000"/>
          <w:sz w:val="24"/>
          <w:highlight w:val="none"/>
          <w:u w:val="single"/>
        </w:rPr>
        <w:t xml:space="preserve">按发包人指令执行。</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五、安全施工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14．发包方安全责任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14.1发包方应要求承包方制定施工安全措施，在开始施工前报发包方备案。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14.2发包方有协助承包方搞好安全生产、安全管理以及督促检查的义务。发包方有权检查督促承包方执行有关安全生产方面的工作规定，对承包方不符合安全文明施工的行为进行制止、纠正并发出安全 整改通知书，直至清退出场。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14.3发包方指派项目负责人</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   </w:t>
      </w:r>
      <w:r>
        <w:rPr>
          <w:rFonts w:ascii="宋体" w:hAnsi="宋体" w:cs="宋体"/>
          <w:color w:val="000000"/>
          <w:sz w:val="24"/>
          <w:highlight w:val="none"/>
          <w:u w:val="single"/>
        </w:rPr>
        <w:t xml:space="preserve"> </w:t>
      </w:r>
      <w:r>
        <w:rPr>
          <w:rFonts w:ascii="宋体" w:hAnsi="宋体" w:cs="宋体"/>
          <w:color w:val="000000"/>
          <w:sz w:val="24"/>
          <w:highlight w:val="none"/>
        </w:rPr>
        <w:t xml:space="preserve">负责与承包方联系安全生产方面的工作。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14.4承包方在施工中发生的人身、各类管线事故，发包方有责任负责调查、统计上报。承包方在施工中 如发生国务院《特别重大事故调查程序暂行规定》所规定的特大事故，发包方有权督促承包方立即通知当地政府和公安部门，要求派人保护现场；并有权要求承包方提供事故调查书面结论及处理意见。</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14.5发包方不得要求承包方违反安全管理规定进行施工。因发包方原因导致的事故由发包方承担责任。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14.6发生以下情况造成经济赔偿责任及其它责任的由承包方承担：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14.6.1人身伤亡事故；发生施工机械、生产主设备严重损坏事故；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14.6.2发生各类管线损害事故；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14.6.3发生违章作业、冒险作业不听劝告的。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15.承包方安全责任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承包方作为工程项目的承包单位，对工程施工过程中发生的人身伤害、设备损坏事故承担安全责任。承包方应切实履行以下安全责任：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15.1承包方必须贯彻执行国家有关安全生产的法律法规，必须制定相应的安全管理制度。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15.2承包方必须严格执行安全生产相关操作规程，对涉及工程施工场地内各类管线的安全运营负有保护责任。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15.3现场施工应遵守国家和地方关于劳动安全，劳务用工法律法规及规章制度，保证其用工的合法性。承包方必须按国家有关规定，为施工人员进行人身保险，配备合格的劳动防护用品、安全用具。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15.4施工期间，承包方应设有专职安监人员。承包方指派</w:t>
      </w:r>
      <w:r>
        <w:rPr>
          <w:rFonts w:hint="eastAsia" w:ascii="宋体" w:hAnsi="宋体" w:cs="宋体"/>
          <w:color w:val="000000"/>
          <w:sz w:val="24"/>
          <w:highlight w:val="none"/>
        </w:rPr>
        <w:t xml:space="preserve">项目负责人</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作为安全工作联系人。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15.5承包方一切施工活动，必须编制安全施工措施，施工前对全体施工人员进行全面的安全技术交底。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15.6 开工前，承包方应组织全体施工人员进行安全教育，对施工区域、作业环境作安全技术交底，特种作业人员必须有有关部门核发的合格有效的上岗资格证书。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15.7承包方施工过程中应做到工完、料尽、场地清，确保安全文明施工。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15.8承包方必须接受发包方及发包方委托的监理单位的监督、检查，对发包方提出的安全整改意见必须及时整改。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15.9承包方施工过程中发生人</w:t>
      </w:r>
      <w:r>
        <w:rPr>
          <w:rFonts w:hint="eastAsia" w:ascii="宋体" w:hAnsi="宋体" w:cs="宋体"/>
          <w:color w:val="000000"/>
          <w:sz w:val="24"/>
          <w:highlight w:val="none"/>
          <w:lang w:val="en-US" w:eastAsia="zh-CN"/>
        </w:rPr>
        <w:t xml:space="preserve">身</w:t>
      </w:r>
      <w:r>
        <w:rPr>
          <w:rFonts w:ascii="宋体" w:hAnsi="宋体" w:cs="宋体"/>
          <w:color w:val="000000"/>
          <w:sz w:val="24"/>
          <w:highlight w:val="none"/>
        </w:rPr>
        <w:t xml:space="preserve">伤亡、设备事故或危及生产运行的不安全情况，应立即报告发包方，并积极配合调查。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15.10承包方应执行国务院《特别重大事故调查程序暂行规定》《企业职工伤亡事故报告和处理规定》。对人员在施工中发生的人身伤亡事故，还必须立即用电话、电传或电报等向事故所在地的 政府安全管理部门、公安部门报告，按规定组织调查处理，并由承包方统计上报；如发生国务院《特别重大事故调查程序暂</w:t>
      </w:r>
      <w:r>
        <w:rPr>
          <w:rFonts w:hint="eastAsia" w:ascii="宋体" w:hAnsi="宋体" w:cs="宋体"/>
          <w:color w:val="000000"/>
          <w:sz w:val="24"/>
          <w:highlight w:val="none"/>
          <w:lang w:val="en-US" w:eastAsia="zh-CN"/>
        </w:rPr>
        <w:t xml:space="preserve">行</w:t>
      </w:r>
      <w:r>
        <w:rPr>
          <w:rFonts w:ascii="宋体" w:hAnsi="宋体" w:cs="宋体"/>
          <w:color w:val="000000"/>
          <w:sz w:val="24"/>
          <w:highlight w:val="none"/>
        </w:rPr>
        <w:t xml:space="preserve">规定》所规定的特大事故，还应立即通知当地政府、公安部门，并要求派人保护现场。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15.11承包方应将事故调查组的事故调查报告及承包方事故处理意见提交发包方备案。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15.12甲乙双方联系方式及响应时间：甲乙双方应以工作联系单、传真、电传等书面形式送达对方。双方在接到对方的书面联系时，应于 4小时内予以响应。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16.施工安全违约金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若施工过程中发生下列有承包方责任的安全事故，承包方除承担相应的经济赔偿责任及其它法律责 任外，并因此给发包方增加额外工作的，发包方有权扣除承包方应得工程款 3%以内的安全违约金：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16.1发生人身死亡事故、各类管线损坏重大事故，扣除应得工程款 3%的安全违约金；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16.2发生人身重伤事故、各类管线损坏事故，扣除应得工程款 1%的安全违约金。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17.1由于发包方或承包方责任造成对方或第三方的人身伤害、设备损坏等财产损失，由责任方承担相 应责任，并赔偿对方或第三方因此造成的全部损失。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17.2承包方未设置安监人员；未能正确、全面执行安全技术措施、施工组织设计；施工人员未掌握 本工程项目特点及施工安全措施；用于本工程项目的施工机械、工器具及安全防护用品不满足施工需要，发包方有权要求承包方立即停工整改，由此引起的后果及损失由承包方承担。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17.3承包方对发包方提出的安全整改意见不及时整改的，每逾期一天，承包方按2000元/天承担违约责任。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17.4 施工过程中发生人身伤亡、各类管线损坏和设备事故有隐瞒行为的，除接受政府有关部门处理外，过错方应承担1万元~5万元/次的违约责任。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六、合同价款与支付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18、合同价款及调整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18.1 本合同价款采用固定单价合同，承包人的报价已包括完成采购文件规定的工程量清单项目所需的全部费用，在约定的风险范围内，承包人所报综合单价不再调整。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18.2执行综合单价合同的基本规定：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则综合单价不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工程量清单漏项、发包人指令引起新的工程量清单项目，其相应综合单价由承包人按相关造价文件组价，经发包人确认后作为结算的依据，并按合同外成交下浮率下浮【合同外成交下浮率＝（预算价-中标价）/[预算价-暂列金额*（1+规费费率）*（1+税费费率）-专业暂估价*（1+规费费率）*（1+税费费率）-材料暂估价包括甲供材料费*（1+安全文明施工措施费率）*（1+规费费率）*（1+税费费率）]】，最终结算由审计确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ascii="宋体" w:hAnsi="宋体" w:cs="宋体"/>
          <w:color w:val="000000"/>
          <w:sz w:val="24"/>
          <w:highlight w:val="none"/>
        </w:rPr>
        <w:t xml:space="preserve">）本工程中工程量清单中的项目综合单价根据首次投标报价与中标价形成的下浮率调整后的综合单价执行【工程量清单内成交下浮率＝（首次投标报价-中标价）/[首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经采购方批准同意后，其工程量增减列入原采购计划。但全部的采购金额不得超过原合同金额的110%。</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（4）本工程在磋商采购文件中已明确的各项施工措施费，均包含在合同总价中，不予调整。在施工过程中，工程变更产生的施工措施费，可以根据相关资料按实调整，并做相应的下浮</w:t>
      </w:r>
      <w:r>
        <w:rPr>
          <w:rFonts w:hint="eastAsia"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（5）实质性响应条款：（1）追加费用不得超过原合同金额的10%。</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小额工程在履行合同时，建设单位有权发生工程变更，施工单位按照工程变更管理的相关规定办理变更手续，工程完工验收合格后，按</w:t>
      </w:r>
      <w:r>
        <w:rPr>
          <w:rFonts w:hint="eastAsia" w:ascii="宋体" w:hAnsi="宋体" w:cs="宋体"/>
          <w:color w:val="000000"/>
          <w:sz w:val="24"/>
          <w:highlight w:val="none"/>
          <w:lang w:val="en-US" w:eastAsia="zh-CN"/>
        </w:rPr>
        <w:t xml:space="preserve">甲方</w:t>
      </w:r>
      <w:r>
        <w:rPr>
          <w:rFonts w:ascii="宋体" w:hAnsi="宋体" w:cs="宋体"/>
          <w:color w:val="000000"/>
          <w:sz w:val="24"/>
          <w:highlight w:val="none"/>
        </w:rPr>
        <w:t xml:space="preserve">要求进行审计。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19、双方约定合同价款的其他调整因素：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采用工程量清单方式计价，竣工结算的工程量按发承包双方在合同中约定应予计量且实际完成的工程量确定，完成发包人要求的合同以外的零星工作或发生非承包人责任事件的工程量按现场签证并经审计确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（2）国家的法律、法规、规章和政策发生变化影响工程造价的，应按省级或行业建设部门或其授权的工程造价管理机构发布的文件调整合同价款。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20、工程预付款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发包人向承包人预付工程款的时间和金额或占合同价款总额的比例：无。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扣回工程款的时间、比例：无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21、工程量确认</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21.1承包人向</w:t>
      </w:r>
      <w:r>
        <w:rPr>
          <w:rFonts w:hint="eastAsia" w:ascii="宋体" w:hAnsi="宋体" w:eastAsia="宋体" w:cs="宋体"/>
          <w:color w:val="000000"/>
          <w:sz w:val="24"/>
          <w:highlight w:val="none"/>
        </w:rPr>
        <w:t xml:space="preserve">工程师提交已完工程量报告的时间：每月25日前。</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22．工程款（进度款）支付</w:t>
      </w:r>
      <w:r/>
    </w:p>
    <w:p>
      <w:pPr>
        <w:pStyle w:val="919"/>
        <w:ind w:left="0" w:firstLine="48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合同签订后支付合同金额的30%作为预付款，项目竣工验收合格后付再</w:t>
      </w:r>
      <w:r>
        <w:rPr>
          <w:rFonts w:hint="eastAsia" w:ascii="宋体" w:hAnsi="宋体" w:cs="宋体"/>
          <w:sz w:val="24"/>
          <w:szCs w:val="24"/>
          <w:highlight w:val="none"/>
          <w:lang w:val="en-US" w:eastAsia="zh-CN"/>
        </w:rPr>
        <w:t xml:space="preserve">支</w:t>
      </w:r>
      <w:r>
        <w:rPr>
          <w:rFonts w:hint="eastAsia" w:ascii="宋体" w:hAnsi="宋体" w:eastAsia="宋体" w:cs="宋体"/>
          <w:sz w:val="24"/>
          <w:szCs w:val="24"/>
          <w:highlight w:val="none"/>
        </w:rPr>
        <w:t xml:space="preserve">付合同金额的30%，项目通过审计后，按照审定金额支付剩余部分</w:t>
      </w:r>
      <w:r>
        <w:rPr>
          <w:rFonts w:hint="eastAsia" w:ascii="宋体" w:hAnsi="宋体" w:cs="宋体"/>
          <w:sz w:val="24"/>
          <w:szCs w:val="24"/>
          <w:highlight w:val="none"/>
          <w:lang w:eastAsia="zh-CN"/>
        </w:rPr>
        <w:t xml:space="preserve">。</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七、材料设备供应</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23、发包人供应材料设备：无。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23.1发包人供应的材</w:t>
      </w:r>
      <w:r>
        <w:rPr>
          <w:rFonts w:ascii="宋体" w:hAnsi="宋体" w:cs="宋体"/>
          <w:color w:val="000000"/>
          <w:sz w:val="24"/>
          <w:highlight w:val="none"/>
        </w:rPr>
        <w:t xml:space="preserve">料设备与一览表不符时，双方约定发包人承担责任如下：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（1）材料设备单价与一览表不符：按《通用条款》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（2）材料设备的品种、规格、型号、质量等级与一览表不符：按《通用条款》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（3）承包人可代为调剂串换的材料：按《通用条款》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（4）到货地点与一览表不符：按《通用条款》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（5）供应数量与一览表不符：按《通用条款》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（6）到货时间与一览表不符：按《通用条款》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23.2发包人供应材料设备的结算方法：列入本工程结算。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24、承包人采购材料设备</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24.1承包人采购材料设备的约定：承包人负责采购材料设备的，应按照约定及设计和有关标准要求采购，并提供产品合格证明，对材料设备质量负责。承包人在材料设备到货前24小时通知工程师清点。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24.2发包人对承包人进场的材料：如无出厂证、合格证、检测证的有权指令限定时间内退出工地，并作出经济处罚，承包人应无条件接受。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八、工程变更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25、工程变更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25.1所有工程量清单以外的增加项目必须经发包人书面同意方可实施。</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25.2所申报的签证费用将在竣工结算时调整，中间支付不作考虑。任何时候施工单位不得以变更费用未核定或者对核定价格有争议为借口影响施工。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26、其他变更</w:t>
      </w:r>
      <w:r/>
    </w:p>
    <w:p>
      <w:pPr>
        <w:ind w:firstLine="480"/>
        <w:spacing w:line="360" w:lineRule="auto"/>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按照甲方内部要求执行。</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九、竣工验收与结算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27、竣工验收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27.1工程竣工验收必须具备以下条件，否则，发包人不予组织竣工验收：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（1）完成按采购文件、工程量清单和施工合同约定的工程范围的全部工作内容；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（2）承包人已完成现场的清理工作</w:t>
      </w:r>
      <w:r>
        <w:rPr>
          <w:rFonts w:hint="eastAsia"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（3）工程师认为工程的所有部分均随时可以占据和使用;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（4）法律规定的其他竣工验收应具备的条件：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27.2承包人提供竣工图的约定：提供竣工图纸。</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27.3中间交工工程的范围和竣工时间：按照规范。</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27.4工程竣工验收通过后10日内,承包人应该向发包人移交工程。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28.竣工结算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28.1本工程的结算结果将以发包人委托的工程造价咨询单位的审计结果为准。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28.2一旦双方确认了竣工结算报告，则视为：双方一致同意该结算书的结算价款，工程涉及到的所有费用已经包括在上述结算金额之中。</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28.3承包人必须在竣工验收合格后3个月内，提交结算报告，因承包人原因未在规定时间内提交竣工结算报告及完整的结算资料，经发包人催促后14天内仍未提交的，由发包人自行编制结算报告，承包人无条件同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28.4送审资料需一次性报送，除审计另有要求外，审计过程中不再接收补充资料。乙方接到“工程结算审定单”确认签字的通知后，需在7天内确认并签字，逾期视为同意。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十、违约、索赔和争议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29、违约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29.1本合同中关于发包人违约的具体责任如下：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（1）本合同通用条款约定发包人违约应承担的违约责任：发包人不按约定时间支付工程款，应按同期银行贷款利率支付拖欠工程款的利息。</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（2）本合同通用条款约定发包人违约应承担的违约责任：按相关法律法规执行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（3）双方约定的发包人其他违约责任：无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29.2本合同中关于承包人违约的具体责任如下：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（1）本合同通用条款约定承包人违约承担的违约责任：工程质量达不到约定质量标准的，承包人必须自费进行返工；经返工质量仍达不到约定质量等级的，必须承担不合格部分工程造价20%的质量违约金。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（2）本合同通用条款约定承包人违约应承担的违约责任：由承包人负责对不合格工程进行整改或返工，直至验收合格，并承担一切费用。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（3）双方约定的承包人其他违约责任：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①承包人如在施工中如有偷工减料或使用不合格原材料的行为，每发现一次，承包人除应整改至合格之外，应向发包人支付违约金1000元；</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③如因承包人原因导致本合同提前解除，承包人应向发包人支付合同总价20%的违约金。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30、争议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30.1双方约定，在履行合同过程中产生争议时：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（1）请建设行政主管部门调解；</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（2）调解不成的，向工程所在地人民法院提起诉讼。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十一、其他</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31、工程分包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31.1本工程发包人同意承包人分包的工程：本工程发包人不同意分包。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分包施工单位为：如实际施工中确有需要分包的情况发生，承包人必须首先征得发包人书面同意。分包人必须具有相应的资质条件和类似工程的业绩，经发包人审核同意后方可进场。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32、不可抗力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32.1双方关于不可抗力的约定：按通用条款执行。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33、保险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33.1本工程双方约定投保内容如下：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（1）发包人投保内容：发包人的无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发包人委托承包人办理的保险事项：无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（2）承包人投保内容：按苏州市有关工程保险规定。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34、担保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34.1本工程双方约定担保事项如下：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（1）发包人向承包人提供履约担保，担保方式为： / ，担保合同作为本合同附件。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（2）承包人向发包人提供履约担保，担保方式为：</w:t>
      </w:r>
      <w:r>
        <w:rPr>
          <w:rFonts w:hint="eastAsia"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（3）双方约定的其他担保事项：</w:t>
      </w:r>
      <w:r>
        <w:rPr>
          <w:rFonts w:hint="eastAsia"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35、合同份数</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35.1双方约定合份数：一式玖份，发包人伍份，承包人叁份，采购代理机构壹份。本合同双方签字并加盖公章后生效。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36、补充条款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36.1本工程必须执行国家相关规范、规定的要求，工程质量等级达到设计要求，如达不到设计要求，工程不合格，承包人应承担由此产生的一切经济和法律责任。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36.2工程付款：合同中已约定。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36.3承包人应对其在施工场地的工作人员进行安全教育，并对他们的安全负责。</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36.4发包人有权根据工程的实际情况增加或减少施工范围和施工内容，承包人不得以任何理由拒绝。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36.5为加强工程项目造价管理，避免承包方虚报竣工结算价款，本项目按下列标准在审定价的基础上再核减项目的工程款：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（1）工程结算审计核减率超过10%（含10%），再按核减额的8%核减项目工程款；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（2）工程结算审计核减率在5%-10%之间的（含5%），再按核减额的5%核减项目工程款。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36.6工程用水电费：水电安装、实验室净化、实验室通风等安装工程，按总造价的1‰扣除；土建、装修改造工程，按总造价的5‰扣除；如装表计量，则按实结算。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36.7本合同未尽事宜，双方友好协商解决。</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000000"/>
          <w:sz w:val="24"/>
          <w:highlight w:val="none"/>
        </w:rPr>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附件1：</w:t>
      </w:r>
      <w:r/>
    </w:p>
    <w:p>
      <w:pPr>
        <w:ind w:firstLine="643"/>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房屋建筑工程质量保修书</w:t>
      </w:r>
      <w:r/>
    </w:p>
    <w:p>
      <w:pPr>
        <w:ind w:firstLine="48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发包人(全称)：</w:t>
      </w:r>
      <w:r>
        <w:rPr>
          <w:rFonts w:hint="eastAsia" w:ascii="宋体" w:hAnsi="宋体" w:cs="宋体"/>
          <w:color w:val="000000"/>
          <w:sz w:val="24"/>
          <w:highlight w:val="none"/>
          <w:u w:val="single"/>
          <w:lang w:eastAsia="zh-CN"/>
        </w:rPr>
        <w:t xml:space="preserve">中国共产党苏州市吴中区委员会政法委员会（机关）</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承包人(全称)：</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为保证</w:t>
      </w:r>
      <w:r>
        <w:rPr>
          <w:rFonts w:hint="eastAsia" w:ascii="宋体" w:hAnsi="宋体" w:cs="宋体"/>
          <w:color w:val="000000"/>
          <w:sz w:val="24"/>
          <w:highlight w:val="none"/>
          <w:u w:val="single"/>
          <w:lang w:eastAsia="zh-CN"/>
        </w:rPr>
        <w:t xml:space="preserve">“天穹”数据赋能中心升级扩容项目</w:t>
      </w:r>
      <w:r>
        <w:rPr>
          <w:rFonts w:ascii="宋体" w:hAnsi="宋体" w:cs="宋体"/>
          <w:color w:val="000000"/>
          <w:sz w:val="24"/>
          <w:highlight w:val="none"/>
        </w:rPr>
        <w:t xml:space="preserve">在合理使用期限内正常使用，发包人承包人协商一致签订工程质量保修书。承包人在质量保修期内按照有关管理规定及双方约定承担工程质量保修责任。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一、工程质量保修范围和内容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二、质量保修期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质量保修期从工程实际竣工之日算起。分单项竣工验收的工程，按单项工程分别计算质量保修期。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双方根据国家有关规定，结合具体工程约定质量保修期如下：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1、地基基础工程和主体结构工程为设计文件规定的该工程合理使用年限；</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2、除基础、主体及防水外的其他土建工程、装修为</w:t>
      </w:r>
      <w:r>
        <w:rPr>
          <w:rFonts w:ascii="宋体" w:hAnsi="宋体" w:cs="宋体"/>
          <w:color w:val="000000"/>
          <w:sz w:val="24"/>
          <w:highlight w:val="none"/>
          <w:u w:val="single"/>
        </w:rPr>
        <w:t xml:space="preserve">二</w:t>
      </w:r>
      <w:r>
        <w:rPr>
          <w:rFonts w:ascii="宋体" w:hAnsi="宋体" w:cs="宋体"/>
          <w:color w:val="000000"/>
          <w:sz w:val="24"/>
          <w:highlight w:val="none"/>
        </w:rPr>
        <w:t xml:space="preserve">年，屋面防水工程、有防水要求的卫生间、外墙面的防渗漏为</w:t>
      </w:r>
      <w:r>
        <w:rPr>
          <w:rFonts w:ascii="宋体" w:hAnsi="宋体" w:cs="宋体"/>
          <w:color w:val="000000"/>
          <w:sz w:val="24"/>
          <w:highlight w:val="none"/>
          <w:u w:val="single"/>
        </w:rPr>
        <w:t xml:space="preserve">五</w:t>
      </w:r>
      <w:r>
        <w:rPr>
          <w:rFonts w:ascii="宋体" w:hAnsi="宋体" w:cs="宋体"/>
          <w:color w:val="000000"/>
          <w:sz w:val="24"/>
          <w:highlight w:val="none"/>
        </w:rPr>
        <w:t xml:space="preserve">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3、电气管线、上下水管线安装工程为</w:t>
      </w:r>
      <w:r>
        <w:rPr>
          <w:rFonts w:ascii="宋体" w:hAnsi="宋体" w:cs="宋体"/>
          <w:color w:val="000000"/>
          <w:sz w:val="24"/>
          <w:highlight w:val="none"/>
          <w:u w:val="single"/>
        </w:rPr>
        <w:t xml:space="preserve">二</w:t>
      </w:r>
      <w:r>
        <w:rPr>
          <w:rFonts w:ascii="宋体" w:hAnsi="宋体" w:cs="宋体"/>
          <w:color w:val="000000"/>
          <w:sz w:val="24"/>
          <w:highlight w:val="none"/>
        </w:rPr>
        <w:t xml:space="preserve">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4、供热及供冷为</w:t>
      </w:r>
      <w:r>
        <w:rPr>
          <w:rFonts w:ascii="宋体" w:hAnsi="宋体" w:cs="宋体"/>
          <w:color w:val="000000"/>
          <w:sz w:val="24"/>
          <w:highlight w:val="none"/>
          <w:u w:val="single"/>
        </w:rPr>
        <w:t xml:space="preserve">二</w:t>
      </w:r>
      <w:r>
        <w:rPr>
          <w:rFonts w:ascii="宋体" w:hAnsi="宋体" w:cs="宋体"/>
          <w:color w:val="000000"/>
          <w:sz w:val="24"/>
          <w:highlight w:val="none"/>
        </w:rPr>
        <w:t xml:space="preserve">个采暖期及供冷期；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5、室外的上下水和小区道路等市政公用工程为</w:t>
      </w:r>
      <w:r>
        <w:rPr>
          <w:rFonts w:ascii="宋体" w:hAnsi="宋体" w:cs="宋体"/>
          <w:color w:val="000000"/>
          <w:sz w:val="24"/>
          <w:highlight w:val="none"/>
          <w:u w:val="single"/>
        </w:rPr>
        <w:t xml:space="preserve">二</w:t>
      </w:r>
      <w:r>
        <w:rPr>
          <w:rFonts w:ascii="宋体" w:hAnsi="宋体" w:cs="宋体"/>
          <w:color w:val="000000"/>
          <w:sz w:val="24"/>
          <w:highlight w:val="none"/>
        </w:rPr>
        <w:t xml:space="preserve">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6、其他约定：</w:t>
      </w:r>
      <w:r>
        <w:rPr>
          <w:rFonts w:hint="eastAsia" w:ascii="宋体" w:hAnsi="宋体" w:cs="宋体"/>
          <w:color w:val="000000"/>
          <w:sz w:val="24"/>
          <w:highlight w:val="none"/>
        </w:rPr>
        <w:t xml:space="preserve">屏幕保修期二年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三、质量保修责任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1、属于保修范围和内容的项目，承包人应在接到修理通知之日后7天内派人修理。约定期限内，承包人未派人修理，发包人可委托其他人员修理，维修费用由承包人承担。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2、发生须紧急抢修事故（如上水跑水、暖气漏水漏气、燃气漏气等），承包人接到事故通知后，应立即到达事故现场抢修。非承包人施工质量引起的事故，抢修费用由发包人承担。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四、缺陷责任期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工程缺陷责任期为</w:t>
      </w:r>
      <w:r>
        <w:rPr>
          <w:rFonts w:hint="eastAsia" w:ascii="宋体" w:hAnsi="宋体" w:cs="宋体"/>
          <w:color w:val="000000"/>
          <w:sz w:val="24"/>
          <w:highlight w:val="none"/>
        </w:rPr>
        <w:t xml:space="preserve">12</w:t>
      </w:r>
      <w:r>
        <w:rPr>
          <w:rFonts w:ascii="宋体" w:hAnsi="宋体" w:cs="宋体"/>
          <w:color w:val="000000"/>
          <w:sz w:val="24"/>
          <w:highlight w:val="none"/>
        </w:rPr>
        <w:t xml:space="preserve">个月，缺陷责任期自工程通过竣工验收之日起计算。单位工程先于全部工程进行验收，单位工程缺陷责任期自单位工程验收合格之日起算。缺陷责任期终止后，发包人应退还剩余的质量保证金。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五、保修费用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保修费用由造成质量缺陷的责任方承担。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六、其他</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双方约定的其他工程质量保修事项：无。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本工程质量保修作书为施工合同附件，由施工合同发包人承包人双方共同签署，其有效期至保修期满。</w:t>
      </w:r>
      <w:r/>
    </w:p>
    <w:p>
      <w:pPr>
        <w:ind w:firstLine="44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40"/>
        <w:spacing w:line="360" w:lineRule="auto"/>
        <w:rPr>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highlight w:val="none"/>
        </w:rPr>
      </w:r>
      <w:r/>
    </w:p>
    <w:p>
      <w:pPr>
        <w:ind w:firstLine="4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附件2：</w:t>
      </w:r>
      <w:r/>
    </w:p>
    <w:p>
      <w:pPr>
        <w:ind w:firstLine="643"/>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廉政合同</w:t>
      </w:r>
      <w:r/>
    </w:p>
    <w:p>
      <w:pPr>
        <w:ind w:firstLine="48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工程项目名称：</w:t>
      </w:r>
      <w:r>
        <w:rPr>
          <w:rFonts w:hint="eastAsia" w:ascii="宋体" w:hAnsi="宋体" w:cs="宋体"/>
          <w:color w:val="000000"/>
          <w:sz w:val="24"/>
          <w:highlight w:val="none"/>
          <w:u w:val="single"/>
          <w:lang w:eastAsia="zh-CN"/>
        </w:rPr>
        <w:t xml:space="preserve">“天穹”数据赋能中心升级扩容项目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工程项目地址：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采购人指定的地点</w:t>
      </w:r>
      <w:r>
        <w:rPr>
          <w:rFonts w:hint="eastAsia" w:ascii="宋体" w:hAnsi="宋体" w:cs="宋体"/>
          <w:color w:val="000000"/>
          <w:sz w:val="24"/>
          <w:highlight w:val="none"/>
          <w:u w:val="single"/>
        </w:rPr>
        <w:t xml:space="preserve"> </w:t>
      </w:r>
      <w:r/>
    </w:p>
    <w:p>
      <w:pPr>
        <w:ind w:firstLine="48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w:t>
      </w:r>
      <w:r>
        <w:rPr>
          <w:rFonts w:hint="eastAsia" w:ascii="宋体" w:hAnsi="宋体" w:cs="宋体"/>
          <w:color w:val="000000"/>
          <w:sz w:val="24"/>
          <w:highlight w:val="none"/>
          <w:u w:val="single"/>
          <w:lang w:eastAsia="zh-CN"/>
        </w:rPr>
        <w:t xml:space="preserve">中国共产党苏州市吴中区委员会政法委员会（机关）</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承包人：</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第一条双方的责任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（一）双方应共同遵守国家和江苏省、苏州市以及行业主管部门关于加强工程建设项目管理以及党风廉政建设的各项规定。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（二）双方应严格执行工程建设项目承发包合同文件，自觉按合同办事。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（三）除非法律认定的商业秘密和合同文件另有规定之外，双方的业务活动应坚持公开、公正、透明的原则，严禁损害国家和集体利益、违反工程建设项目管理规章制度的不正当交易。</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（四）双方如发现对方在业务活动中有违规、违纪、违法的行为，应及时提醒对方，情节严重的，应向其上级主管部门或苏州市纪检监察部门举报。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第二条发包人的责任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发包人的领导和从事该工程建设项目的工作人员，在工程建设的事前、事中、事后应遵守以下规定：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（一）不准向承包人和相关单位索要或接受回扣、礼金、有价证券、贵重物品和好处费等。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（二）不准在承包人和相关单位报销任何应由发包人或个人支付的费用。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（三）不准要求、暗示或接受承包人和相关单位为个人装修住房、婚丧嫁娶、配偶子女的工作安排以及出国（境）、旅游等提供方便。</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（四）不准参加有可能影响公正执行公务的承包人和相关单位的宴请、娱乐等活动。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第三条承包人的责任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承包人应与发包人保持正常的业务交往，按照有关法律法规和程序开展业务工作，严格执行工程建设的有关方针、政策，并遵守以下规定：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（一）不准以任何理由向发包人及其工作人员索要、接受或赠送礼金、有价证券、贵重物品及回扣、好处费等。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（二）不准以任何理由为发包人和相关单位报销应由对方或个人支付的费用。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（三）不准接受或暗示为发包人、相关单位或个人装修住房、婚丧嫁娶、配偶子女的工作安排以及出国（境）、旅游等提供方便。</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（四）不准以任何理由为发包人、相关单位或个人组织有可能影响公正执行公务的宴请、娱乐等活动。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第四条违约责任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（一）发包人或发包人工作人员有违反本合同第一、二条规定的，按照管理权限，由苏州市纪检监察部门依据有关法律法规给予党纪、政纪处分；涉嫌犯罪的，移交司法机关追究刑事责任。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（二）承包人或承包人工作人员有违反本合同第一、三条规定的，按照管理权限，苏州市纪检监察部门将建议相关建设主管部门给与相应的行政处罚；涉嫌犯罪的，移交司法机关追究刑事责任。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第五条本合同书作为工程建设项目施工合同的附件，与工程建设项目施工合同具有同等法律效力。经双方签署后立即生效。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第六条本合同书份数同主合同。</w:t>
      </w:r>
      <w:r/>
    </w:p>
    <w:p>
      <w:pPr>
        <w:pStyle w:val="908"/>
        <w:spacing w:before="0" w:after="0" w:line="360" w:lineRule="auto"/>
        <w:rPr>
          <w:rFonts w:hint="eastAsia"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000000"/>
          <w:highlight w:val="none"/>
        </w:rPr>
      </w:r>
      <w:r/>
    </w:p>
    <w:p>
      <w:pPr>
        <w:pStyle w:val="908"/>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第四章技术要求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w:t>
      </w:r>
      <w:r>
        <w:rPr>
          <w:rFonts w:hint="eastAsia" w:ascii="宋体" w:hAnsi="宋体" w:cs="宋体"/>
          <w:color w:val="000000"/>
          <w:sz w:val="24"/>
          <w:highlight w:val="none"/>
          <w:lang w:val="en-US" w:eastAsia="zh-CN"/>
        </w:rPr>
        <w:t xml:space="preserve">按照</w:t>
      </w:r>
      <w:r>
        <w:rPr>
          <w:rFonts w:ascii="宋体" w:hAnsi="宋体" w:cs="宋体"/>
          <w:color w:val="000000"/>
          <w:sz w:val="24"/>
          <w:highlight w:val="none"/>
        </w:rPr>
        <w:t xml:space="preserve">现行国家技术、施工及验收规范规程，对施工工艺的特殊要求，按国家有关规定执行。</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二、工程量清单、</w:t>
      </w:r>
      <w:r>
        <w:rPr>
          <w:rFonts w:hint="eastAsia" w:ascii="宋体" w:hAnsi="宋体" w:cs="宋体"/>
          <w:sz w:val="24"/>
          <w:highlight w:val="none"/>
        </w:rPr>
        <w:t xml:space="preserve">图纸</w:t>
      </w:r>
      <w:r>
        <w:rPr>
          <w:rFonts w:ascii="宋体" w:hAnsi="宋体" w:cs="宋体"/>
          <w:sz w:val="24"/>
          <w:highlight w:val="none"/>
        </w:rPr>
        <w:t xml:space="preserve">另附</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本项目图纸等获取方式：百度网盘自行下载。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cs="宋体"/>
          <w:sz w:val="24"/>
          <w:highlight w:val="none"/>
        </w:rPr>
        <w:t xml:space="preserve">链接：</w:t>
      </w:r>
      <w:r>
        <w:rPr>
          <w:rFonts w:ascii="SimSun" w:hAnsi="SimSun" w:eastAsia="SimSun" w:cs="SimSun"/>
          <w:color w:val="000000"/>
          <w:sz w:val="24"/>
        </w:rPr>
        <w:t xml:space="preserve">链接：https://pan.baidu.com/s/1ZjmNR99T1UDqxPYzoq6oVw</w:t>
      </w:r>
      <w:r/>
    </w:p>
    <w:p>
      <w:pPr>
        <w:ind w:firstLine="480"/>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ascii="SimSun" w:hAnsi="SimSun" w:eastAsia="SimSun" w:cs="SimSun"/>
          <w:color w:val="000000"/>
          <w:sz w:val="24"/>
        </w:rPr>
        <w:t xml:space="preserve">提取码：ukk6</w:t>
      </w:r>
      <w:r/>
    </w:p>
    <w:p>
      <w:pPr>
        <w:ind w:firstLine="480"/>
        <w:spacing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r>
      <w:r/>
    </w:p>
    <w:p>
      <w:pPr>
        <w:rPr>
          <w:highlight w:val="none"/>
        </w:rP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08"/>
        <w:spacing w:before="0" w:after="0" w:line="360" w:lineRule="auto"/>
        <w:rPr>
          <w:rFonts w:hint="eastAsia"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000000"/>
          <w:highlight w:val="none"/>
        </w:rPr>
      </w:r>
      <w:r/>
    </w:p>
    <w:p>
      <w:pPr>
        <w:pStyle w:val="908"/>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第五章评审办法</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一、评审办法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w:t>
      </w:r>
      <w:r>
        <w:rPr>
          <w:rFonts w:ascii="宋体" w:hAnsi="宋体" w:cs="宋体"/>
          <w:color w:val="000000"/>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综合评分法是指响应文件满足磋商文件全部实质性要求且按评审因素的量化指标评审综合得分最高的供应商为成交候选供应商的评审方法。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hint="eastAsia" w:ascii="宋体" w:hAnsi="宋体" w:cs="宋体"/>
          <w:color w:val="000000"/>
          <w:sz w:val="24"/>
          <w:highlight w:val="none"/>
        </w:rPr>
        <w:t xml:space="preserve">.</w:t>
      </w:r>
      <w:r>
        <w:rPr>
          <w:rFonts w:ascii="宋体" w:hAnsi="宋体" w:cs="宋体"/>
          <w:color w:val="000000"/>
          <w:sz w:val="24"/>
          <w:highlight w:val="none"/>
        </w:rPr>
        <w:t xml:space="preserve">评审时，磋商小组各成员应当独立对每个有效响应的文件进行评价、打分，然后汇总每个供应商每项评分因素的得分。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w:t>
      </w:r>
      <w:r>
        <w:rPr>
          <w:rFonts w:hint="eastAsia" w:ascii="宋体" w:hAnsi="宋体" w:cs="宋体"/>
          <w:color w:val="000000"/>
          <w:sz w:val="24"/>
          <w:highlight w:val="none"/>
        </w:rPr>
        <w:t xml:space="preserve">.</w:t>
      </w:r>
      <w:r>
        <w:rPr>
          <w:rFonts w:ascii="宋体" w:hAnsi="宋体" w:cs="宋体"/>
          <w:color w:val="000000"/>
          <w:sz w:val="24"/>
          <w:highlight w:val="none"/>
        </w:rPr>
        <w:t xml:space="preserve">综合评审得分相同的，按照最后报价由低到高的顺序推荐。综合评审得分且最后报价相同的，则由磋商采购单位组织以抽签方式确定成交候选人。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w:t>
      </w:r>
      <w:r>
        <w:rPr>
          <w:rFonts w:hint="eastAsia" w:ascii="宋体" w:hAnsi="宋体" w:cs="宋体"/>
          <w:b/>
          <w:color w:val="000000"/>
          <w:sz w:val="24"/>
          <w:highlight w:val="none"/>
        </w:rPr>
        <w:t xml:space="preserve">评审要求</w:t>
      </w:r>
      <w:r>
        <w:rPr>
          <w:rFonts w:ascii="宋体" w:hAnsi="宋体" w:cs="宋体"/>
          <w:b/>
          <w:color w:val="000000"/>
          <w:sz w:val="24"/>
          <w:highlight w:val="none"/>
        </w:rPr>
        <w:t xml:space="preserve">：</w:t>
      </w:r>
      <w:r/>
    </w:p>
    <w:p>
      <w:pPr>
        <w:ind w:firstLine="482"/>
        <w:spacing w:line="360" w:lineRule="auto"/>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1.政府采购评审中出现下列情形之一的，评审委员会应当启动异常低价投标（响应）审查程序：</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25"/>
        <w:ind w:left="0" w:right="0" w:firstLine="482"/>
        <w:rPr>
          <w:rFonts w:ascii="宋体" w:hAnsi="宋体" w:eastAsia="宋体" w:cs="宋体"/>
          <w:b/>
          <w:bCs/>
          <w:sz w:val="24"/>
          <w:highlight w:val="none"/>
        </w:rPr>
      </w:pPr>
      <w:r>
        <w:rPr>
          <w:rFonts w:ascii="宋体" w:hAnsi="宋体" w:eastAsia="宋体" w:cs="宋体"/>
          <w:b/>
          <w:bCs/>
          <w:sz w:val="24"/>
          <w:highlight w:val="none"/>
        </w:rPr>
        <w:t xml:space="preserve">2.针对中小型企业、残疾人福利企业和监狱企业的评审：</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ascii="宋体" w:hAnsi="宋体" w:cs="宋体"/>
          <w:b/>
          <w:bCs/>
          <w:color w:val="000000"/>
          <w:sz w:val="24"/>
          <w:highlight w:val="none"/>
        </w:rPr>
        <w:t xml:space="preserve">本项目为专门面向中小企业采购的项目，不再执行价格评审优惠的扶持政策。</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三、评分标准</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（一）报价得分（</w:t>
      </w:r>
      <w:r>
        <w:rPr>
          <w:rFonts w:hint="eastAsia" w:ascii="宋体" w:hAnsi="宋体" w:cs="宋体"/>
          <w:b/>
          <w:color w:val="000000"/>
          <w:sz w:val="24"/>
          <w:highlight w:val="none"/>
          <w:lang w:val="en-US" w:eastAsia="zh-CN"/>
        </w:rPr>
        <w:t xml:space="preserve">10</w:t>
      </w:r>
      <w:r>
        <w:rPr>
          <w:rFonts w:hint="eastAsia" w:ascii="宋体" w:hAnsi="宋体" w:cs="宋体"/>
          <w:b/>
          <w:color w:val="000000"/>
          <w:sz w:val="24"/>
          <w:highlight w:val="none"/>
        </w:rPr>
        <w:t xml:space="preserve">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磋商总报价低于或等于</w:t>
      </w:r>
      <w:r>
        <w:rPr>
          <w:rFonts w:hint="eastAsia" w:ascii="宋体" w:hAnsi="宋体" w:cs="宋体"/>
          <w:bCs/>
          <w:color w:val="000000"/>
          <w:sz w:val="24"/>
          <w:highlight w:val="none"/>
          <w:lang w:val="en-US" w:eastAsia="zh-CN"/>
        </w:rPr>
        <w:t xml:space="preserve">采购预算（或</w:t>
      </w:r>
      <w:r>
        <w:rPr>
          <w:rFonts w:hint="eastAsia" w:ascii="宋体" w:hAnsi="宋体" w:cs="宋体"/>
          <w:bCs/>
          <w:color w:val="000000"/>
          <w:sz w:val="24"/>
          <w:highlight w:val="none"/>
        </w:rPr>
        <w:t xml:space="preserve">最高限价</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的，为有效磋商报价。超采购预算（或最高限价）的响应报价为无效响应报价。无效响应报价的响应文件不得成交。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价格分采用低价优先法计算，即满足磋商文件要求且响应价格最低的磋商报价为磋商基准价，其价格分为满分</w:t>
      </w:r>
      <w:r>
        <w:rPr>
          <w:rFonts w:hint="eastAsia" w:ascii="宋体" w:hAnsi="宋体" w:cs="宋体"/>
          <w:bCs/>
          <w:color w:val="000000"/>
          <w:sz w:val="24"/>
          <w:highlight w:val="none"/>
          <w:lang w:val="en-US" w:eastAsia="zh-CN"/>
        </w:rPr>
        <w:t xml:space="preserve">10</w:t>
      </w:r>
      <w:r>
        <w:rPr>
          <w:rFonts w:hint="eastAsia" w:ascii="宋体" w:hAnsi="宋体" w:cs="宋体"/>
          <w:bCs/>
          <w:color w:val="000000"/>
          <w:sz w:val="24"/>
          <w:highlight w:val="none"/>
        </w:rPr>
        <w:t xml:space="preserve">分。其他供应商的价格分统一按照下列公式计算：</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磋商报价得分=（磋商基准价/磋商最终报价）*价格权值*100，小数点后保留两位（价格权值为</w:t>
      </w:r>
      <w:r>
        <w:rPr>
          <w:rFonts w:hint="eastAsia" w:ascii="宋体" w:hAnsi="宋体" w:cs="宋体"/>
          <w:bCs/>
          <w:color w:val="000000"/>
          <w:sz w:val="24"/>
          <w:highlight w:val="none"/>
          <w:lang w:val="en-US" w:eastAsia="zh-CN"/>
        </w:rPr>
        <w:t xml:space="preserve">10</w:t>
      </w:r>
      <w:r>
        <w:rPr>
          <w:rFonts w:hint="eastAsia" w:ascii="宋体" w:hAnsi="宋体" w:cs="宋体"/>
          <w:bCs/>
          <w:color w:val="000000"/>
          <w:sz w:val="24"/>
          <w:highlight w:val="none"/>
        </w:rPr>
        <w:t xml:space="preserve">%）。</w:t>
      </w:r>
      <w:r/>
    </w:p>
    <w:p>
      <w:pPr>
        <w:ind w:firstLine="482"/>
        <w:spacing w:line="360" w:lineRule="auto"/>
        <w:rPr>
          <w:rFonts w:hint="eastAsia" w:ascii="宋体" w:hAnsi="宋体" w:eastAsia="宋体" w:cs="宋体"/>
          <w:b/>
          <w:bCs w:val="0"/>
          <w:color w:val="000000"/>
          <w:sz w:val="24"/>
          <w:highlight w:val="none"/>
          <w:lang w:eastAsia="zh-CN"/>
        </w:rPr>
      </w:pPr>
      <w:r>
        <w:rPr>
          <w:rFonts w:hint="eastAsia" w:ascii="宋体" w:hAnsi="宋体" w:cs="宋体"/>
          <w:b/>
          <w:bCs w:val="0"/>
          <w:color w:val="000000"/>
          <w:sz w:val="24"/>
          <w:highlight w:val="none"/>
        </w:rPr>
        <w:t xml:space="preserve">（二）施工组织方案</w:t>
      </w:r>
      <w:r>
        <w:rPr>
          <w:rFonts w:hint="eastAsia" w:ascii="宋体" w:hAnsi="宋体" w:cs="宋体"/>
          <w:b/>
          <w:bCs w:val="0"/>
          <w:color w:val="000000"/>
          <w:sz w:val="24"/>
          <w:highlight w:val="none"/>
          <w:lang w:eastAsia="zh-CN"/>
        </w:rPr>
        <w:t xml:space="preserve">（</w:t>
      </w:r>
      <w:r>
        <w:rPr>
          <w:rFonts w:hint="eastAsia" w:ascii="宋体" w:hAnsi="宋体" w:cs="宋体"/>
          <w:b/>
          <w:bCs w:val="0"/>
          <w:color w:val="000000"/>
          <w:sz w:val="24"/>
          <w:highlight w:val="none"/>
          <w:lang w:val="en-US" w:eastAsia="zh-CN"/>
        </w:rPr>
        <w:t xml:space="preserve">63分</w:t>
      </w:r>
      <w:r>
        <w:rPr>
          <w:rFonts w:hint="eastAsia" w:ascii="宋体" w:hAnsi="宋体" w:cs="宋体"/>
          <w:b/>
          <w:bCs w:val="0"/>
          <w:color w:val="000000"/>
          <w:sz w:val="24"/>
          <w:highlight w:val="none"/>
          <w:lang w:eastAsia="zh-CN"/>
        </w:rPr>
        <w:t xml:space="preserve">）</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1.总体概述：项目概述、总体安排、施工部署及施工段划分等（10分）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项目概述、总体安排、施工部署及施工段划分等健全、合理、规范、高效的得10分；概述描述清晰明了、科学合理、可实施性强的得7分；概述描述清晰明了、科学合理、可实施性一般的得5分，概述描述有涉及但不全面的得2分；未提供不得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2.总进度计划：施工进度计划的描述，以及为完成该计划所定措施（10分）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施工进度计划的描述，以及为完成该计划所定措施科学、合理、规范、高效的得10分；进度计划描述清晰明了、科学合理、可实施性强的得7分；进度计划描述清晰明了、科学合理、可实施性一般的得5分，进度计划描述有涉及但不全面的得2分；未提供不得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3.安全文明施工措施：该工程安全文明施工、施工现场扬尘污染防治措施及环境保护方面的措施（8分）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该项目安全文明施工、施工现场扬尘污染防治措施及环境保护方面的措施科学、合理、操作性强、规范、高效的得8分；施工现场扬尘污染防治措施及环境保护方面的措施科学、合理、操作性强的得5分；施工现场扬尘污染防治措施及环境保护方面的措施科学、合理、操作性一般的得3分；施工现场扬尘污染防治措施及环境保护方面的措施有涉及但不全面的得1分；未提供不得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4.劳动力配备：用于该工程的劳动力配备是否科学、合理及操作性（8分）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用于该工程的劳动力配备科学、合理、操作性强、高效，措施科学合理，问题沟通和解决机制简单有效，对项目安全、环保等风险进行分析，给出应对措施，操作性强的得8分；用于该工程的劳动力配备科学、合理、操作性强、高效，措施科学合理的得5分；用于该工程的劳动力配备科学、合理、操作性强、高效，措施比较一般得3分；有涉及但不全面的得1分；未提供不得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5.机械设备的投入；用于该工程的机械及各种设备，及施工过程中的主要设备的使用管理等内容比较（6分）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机械设备投入完善科学、使用便捷快速的得6分；机械设备投入完善科学、使用比较一般得3分；有涉及但不全面的得1分；未提供不得分。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6.季节性施工：季节性施工、已有设备、管道的加固、保护等特殊情况下的施工措施科学、合理、操作性强、高效（6分）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季节性施工、已有设备、管道的加固、保护等特殊情况下的施工措施科学、合理、操作性强、高效的得6分；季节性施工、已有设备、管道的加固、保护等特殊情况下的施工措施一般得3分；以上措施不全面有缺失的得1分；未提供不得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7.项目期间、维护期间与其他单位、部门的综合协调方案（6分）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根据内容详细程度及实施可行性评分，方案完整详细、可行性强的得6分；方案较详细、可行性一般的得3分；方案不够详细、可行性差的得1分；未提供不得分。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8.突发事件的应急情况及相关应急措施（9分）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突发事件的应急情况及相关应急预案是否完善，有效，应急保障措施是否适应、可行；应急措施最完整、科学、合理、全面的得9分，应急措施较完整、科学、合理、但有缺陷的得5分，应急措施不够完整、科学、合理、且有重大缺陷的得1分，未提供不得分。</w:t>
      </w:r>
      <w:r/>
    </w:p>
    <w:p>
      <w:pPr>
        <w:ind w:firstLine="482"/>
        <w:spacing w:line="360" w:lineRule="auto"/>
        <w:rPr>
          <w:rFonts w:hint="eastAsia" w:ascii="宋体" w:hAnsi="宋体" w:cs="宋体"/>
          <w:b/>
          <w:bCs w:val="0"/>
          <w:color w:val="000000"/>
          <w:sz w:val="24"/>
          <w:highlight w:val="none"/>
        </w:rPr>
      </w:pPr>
      <w:r>
        <w:rPr>
          <w:rFonts w:hint="eastAsia" w:ascii="宋体" w:hAnsi="宋体" w:cs="宋体"/>
          <w:b/>
          <w:bCs w:val="0"/>
          <w:color w:val="000000"/>
          <w:sz w:val="24"/>
          <w:highlight w:val="none"/>
        </w:rPr>
        <w:t xml:space="preserve">（三）响应单位综合履约能力</w:t>
      </w:r>
      <w:r>
        <w:rPr>
          <w:rFonts w:hint="eastAsia" w:ascii="宋体" w:hAnsi="宋体" w:cs="宋体"/>
          <w:b/>
          <w:bCs w:val="0"/>
          <w:color w:val="000000"/>
          <w:sz w:val="24"/>
          <w:highlight w:val="none"/>
          <w:lang w:eastAsia="zh-CN"/>
        </w:rPr>
        <w:t xml:space="preserve">（</w:t>
      </w:r>
      <w:r>
        <w:rPr>
          <w:rFonts w:hint="eastAsia" w:ascii="宋体" w:hAnsi="宋体" w:cs="宋体"/>
          <w:b/>
          <w:bCs w:val="0"/>
          <w:color w:val="000000"/>
          <w:sz w:val="24"/>
          <w:highlight w:val="none"/>
          <w:lang w:val="en-US" w:eastAsia="zh-CN"/>
        </w:rPr>
        <w:t xml:space="preserve">27分</w:t>
      </w:r>
      <w:r>
        <w:rPr>
          <w:rFonts w:hint="eastAsia" w:ascii="宋体" w:hAnsi="宋体" w:cs="宋体"/>
          <w:b/>
          <w:bCs w:val="0"/>
          <w:color w:val="000000"/>
          <w:sz w:val="24"/>
          <w:highlight w:val="none"/>
          <w:lang w:eastAsia="zh-CN"/>
        </w:rPr>
        <w:t xml:space="preserve">）</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1.拟投入本项目管理人员（除项目负责人外）具有工程师（中级）及以上职称的，每有一个得3分，最高得15分。（响应文件中须提供本单位为其缴纳近一个月内的社保缴纳证明及证书扫描件，否则不得分）。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2.供应商自2023年</w:t>
      </w:r>
      <w:r>
        <w:rPr>
          <w:rFonts w:hint="eastAsia" w:ascii="宋体" w:hAnsi="宋体" w:cs="宋体"/>
          <w:bCs/>
          <w:color w:val="000000"/>
          <w:sz w:val="24"/>
          <w:highlight w:val="none"/>
          <w:lang w:eastAsia="zh-CN"/>
        </w:rPr>
        <w:t xml:space="preserve">0</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月01日至今（以竣工验收证明时间为准)承担过类似工程的，每提供一项得2分，最高得6分（需提供对应的中标通知书、合同及竣工验收证明扫描件，否则不得分）。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供应商具有有效期内的质量管理体系认证证书、环境管理体系认证证书、职业健康安全体系认证证书，每提供一个得2分，最高得6分（需提供证书扫描件或在中国国家认证认可监督管理委员会网站http://www.cnca.gov.cn/的完整查询截图，资料未提供不得分）。</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br w:type="page" w:clear="all"/>
      </w:r>
      <w:r>
        <w:rPr>
          <w:rFonts w:ascii="黑体" w:hAnsi="黑体" w:cs="黑体"/>
          <w:color w:val="000000"/>
          <w:highlight w:val="none"/>
        </w:rPr>
        <w:t xml:space="preserve">第6章</w:t>
      </w:r>
      <w:r>
        <w:rPr>
          <w:rFonts w:hint="eastAsia" w:ascii="黑体" w:hAnsi="黑体" w:cs="黑体"/>
          <w:color w:val="000000"/>
          <w:highlight w:val="none"/>
        </w:rPr>
        <w:t xml:space="preserve"> </w:t>
      </w:r>
      <w:r>
        <w:rPr>
          <w:rFonts w:ascii="黑体" w:hAnsi="黑体" w:cs="黑体"/>
          <w:color w:val="000000"/>
          <w:highlight w:val="none"/>
        </w:rPr>
        <w:t xml:space="preserve">报价格式</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highlight w:val="none"/>
          <w:u w:val="single"/>
        </w:rPr>
        <w:t xml:space="preserve">                      </w:t>
      </w:r>
      <w:r>
        <w:rPr>
          <w:rFonts w:ascii="宋体" w:hAnsi="宋体" w:cs="宋体"/>
          <w:color w:val="000000"/>
          <w:sz w:val="28"/>
          <w:highlight w:val="none"/>
          <w:u w:val="single"/>
        </w:rPr>
        <w:t xml:space="preserve">（ 封面）</w:t>
      </w:r>
      <w:r>
        <w:rPr>
          <w:rFonts w:ascii="宋体" w:hAnsi="宋体" w:cs="宋体"/>
          <w:color w:val="000000"/>
          <w:sz w:val="28"/>
          <w:highlight w:val="none"/>
        </w:rPr>
        <w:t xml:space="preserve">工程</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44"/>
          <w:highlight w:val="none"/>
        </w:rPr>
        <w:t xml:space="preserve">磋 商 报 价 文 件</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响应供应商（盖章）：</w:t>
      </w:r>
      <w:r>
        <w:rPr>
          <w:rFonts w:hint="eastAsia" w:ascii="宋体" w:hAnsi="宋体" w:cs="宋体"/>
          <w:color w:val="000000"/>
          <w:sz w:val="24"/>
          <w:highlight w:val="none"/>
          <w:u w:val="single"/>
        </w:rPr>
        <w:t xml:space="preserve">                            </w:t>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法定代表人或委托代理人（签字或盖章）：</w:t>
      </w:r>
      <w:r>
        <w:rPr>
          <w:rFonts w:hint="eastAsia" w:ascii="宋体" w:hAnsi="宋体" w:cs="宋体"/>
          <w:color w:val="000000"/>
          <w:sz w:val="24"/>
          <w:highlight w:val="none"/>
          <w:u w:val="single"/>
        </w:rPr>
        <w:t xml:space="preserve">            </w:t>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320"/>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320"/>
        <w:jc w:val="cente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ind w:firstLine="1320"/>
        <w:jc w:val="cente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ind w:firstLine="13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jc w:val="center"/>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304" w:bottom="1134" w:left="1304" w:header="851" w:footer="992" w:gutter="0"/>
          <w:cols w:num="1" w:sep="0" w:space="720" w:equalWidth="1"/>
          <w:docGrid w:linePitch="360"/>
          <w:titlePg/>
        </w:sectPr>
      </w:pPr>
      <w:r>
        <w:rPr>
          <w:rFonts w:hint="eastAsia" w:ascii="宋体" w:hAnsi="宋体" w:cs="宋体"/>
          <w:b/>
          <w:color w:val="000000"/>
          <w:sz w:val="24"/>
          <w:highlight w:val="none"/>
        </w:rPr>
      </w:r>
      <w:r/>
    </w:p>
    <w:p>
      <w:pPr>
        <w:ind w:firstLine="482"/>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一、磋商响应函</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u w:val="single"/>
        </w:rPr>
        <w:t xml:space="preserve">（采购代理机构）</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我们收到贵公司</w:t>
      </w:r>
      <w:r>
        <w:rPr>
          <w:rFonts w:ascii="宋体" w:hAnsi="宋体" w:cs="宋体"/>
          <w:b/>
          <w:color w:val="000000"/>
          <w:sz w:val="24"/>
          <w:highlight w:val="none"/>
          <w:u w:val="single"/>
        </w:rPr>
        <w:t xml:space="preserve">（采购编号）</w:t>
      </w:r>
      <w:r>
        <w:rPr>
          <w:rFonts w:ascii="宋体" w:hAnsi="宋体" w:cs="宋体"/>
          <w:color w:val="000000"/>
          <w:sz w:val="24"/>
          <w:highlight w:val="none"/>
        </w:rPr>
        <w:t xml:space="preserve">号磋商文件，经仔细阅读和研究，我们决定参加贵单位组织的本项目磋商活动。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我们愿意按照磋商文件的一切要求，完成该项目的全部内容。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如果我们的磋商响应文件被接受，我们将严格履行磋商文件中规定的每一项要求，按期、按质、按量履行合同的义务。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我们已详细阅读全部磋商文件，包括更正公告(如有)，对磋商文件及更正公告(如有)无任何异议。我们完全理解并同意放弃对这方面有不明及误解的权力。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我们同意按磋商文件中的规定，本响应文件的有效期限自提交响应文件截止时间之日起</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我们愿意提供磋商采购单位在磋商文件中要求的所有资料。</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我们愿意遵守磋商文件中所列的收费标准。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我们承诺该响应文件在磋商开始后的全过程中保持有效，不作任何更改和变动。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rPr>
          <w:rFonts w:ascii="宋体" w:hAnsi="宋体" w:cs="宋体"/>
          <w:color w:val="000000"/>
          <w:sz w:val="24"/>
          <w:highlight w:val="none"/>
        </w:rPr>
        <w:t xml:space="preserve">我们承诺我公司符合磋商文件供应商须知中“合格供应商的基本、特定条件”的要求，若与真实情况不符，本公司愿意承担由此而产生的一切后果。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w:t>
      </w:r>
      <w:r>
        <w:rPr>
          <w:rFonts w:ascii="宋体" w:hAnsi="宋体" w:cs="宋体"/>
          <w:color w:val="000000"/>
          <w:sz w:val="24"/>
          <w:highlight w:val="none"/>
        </w:rPr>
        <w:t xml:space="preserve">我们声明：我们在参加本次政府采购活动前</w:t>
      </w:r>
      <w:r>
        <w:rPr>
          <w:rFonts w:hint="eastAsia" w:ascii="宋体" w:hAnsi="宋体" w:cs="宋体"/>
          <w:color w:val="000000"/>
          <w:sz w:val="24"/>
          <w:highlight w:val="none"/>
          <w:lang w:val="en-US" w:eastAsia="zh-CN"/>
        </w:rPr>
        <w:t xml:space="preserve">三</w:t>
      </w:r>
      <w:r>
        <w:rPr>
          <w:rFonts w:ascii="宋体" w:hAnsi="宋体" w:cs="宋体"/>
          <w:color w:val="000000"/>
          <w:sz w:val="24"/>
          <w:highlight w:val="none"/>
        </w:rPr>
        <w:t xml:space="preserve">年内在经营活动中没有重大违法记录。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rPr>
        <w:t xml:space="preserve">   </w:t>
      </w:r>
      <w:r>
        <w:rPr>
          <w:rFonts w:ascii="宋体" w:hAnsi="宋体" w:cs="宋体"/>
          <w:color w:val="000000"/>
          <w:sz w:val="24"/>
          <w:highlight w:val="none"/>
        </w:rPr>
        <w:t xml:space="preserve">日</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000000"/>
          <w:sz w:val="24"/>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二、磋商响应报价书</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u w:val="single"/>
        </w:rPr>
        <w:t xml:space="preserve">                      </w:t>
      </w:r>
      <w:r>
        <w:rPr>
          <w:rFonts w:hint="eastAsia" w:ascii="宋体" w:hAnsi="宋体" w:cs="宋体"/>
          <w:b/>
          <w:color w:val="000000"/>
          <w:sz w:val="28"/>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根据已收到的工程的磋商文件，遵照现行法律法规的有关规定，我单位经考察现场和研究磋商文件后，愿以人民币（小写：</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）的总价按磋商文件的要求承包本次发包范围内的全部工程。</w:t>
      </w:r>
      <w:r>
        <w:rPr>
          <w:rFonts w:ascii="宋体" w:hAnsi="宋体" w:cs="宋体"/>
          <w:b/>
          <w:color w:val="000000"/>
          <w:sz w:val="24"/>
          <w:highlight w:val="none"/>
        </w:rPr>
        <w:t xml:space="preserve">我们承诺：我们的报价经过仔细测算，绝对不低于我们的成本价。在施工</w:t>
      </w:r>
      <w:r>
        <w:rPr>
          <w:rFonts w:hint="eastAsia" w:ascii="宋体" w:hAnsi="宋体" w:cs="宋体"/>
          <w:b/>
          <w:color w:val="000000"/>
          <w:sz w:val="24"/>
          <w:highlight w:val="none"/>
        </w:rPr>
        <w:t xml:space="preserve">图纸</w:t>
      </w:r>
      <w:r>
        <w:rPr>
          <w:rFonts w:ascii="宋体" w:hAnsi="宋体" w:cs="宋体"/>
          <w:b/>
          <w:color w:val="000000"/>
          <w:sz w:val="24"/>
          <w:highlight w:val="none"/>
        </w:rPr>
        <w:t xml:space="preserve">不发生变更的情况下，在合同条款约定的范围内，不向发包人要求增加任何费用。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我单位拟派</w:t>
      </w:r>
      <w:r>
        <w:rPr>
          <w:rFonts w:hint="eastAsia" w:ascii="宋体" w:hAnsi="宋体" w:cs="宋体"/>
          <w:color w:val="000000"/>
          <w:sz w:val="24"/>
          <w:highlight w:val="none"/>
        </w:rPr>
        <w:t xml:space="preserve">项目负责人</w:t>
      </w:r>
      <w:r>
        <w:rPr>
          <w:rFonts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（姓名），</w:t>
      </w:r>
      <w:r>
        <w:rPr>
          <w:rFonts w:hint="eastAsia" w:ascii="宋体" w:hAnsi="宋体" w:cs="宋体"/>
          <w:color w:val="000000"/>
          <w:sz w:val="24"/>
          <w:highlight w:val="none"/>
        </w:rPr>
        <w:t xml:space="preserve">职业资格</w:t>
      </w:r>
      <w:r>
        <w:rPr>
          <w:rFonts w:ascii="宋体" w:hAnsi="宋体" w:cs="宋体"/>
          <w:color w:val="000000"/>
          <w:sz w:val="24"/>
          <w:highlight w:val="none"/>
        </w:rPr>
        <w:t xml:space="preserve">等级：</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级，证号</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我单位保证在收到贵单位发出的书面开工令后立即开工，并在</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天内竣工。</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我单位保证本工程质量达到</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5.我单位承诺质量保修期为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ascii="宋体" w:hAnsi="宋体" w:cs="宋体"/>
          <w:color w:val="000000"/>
          <w:sz w:val="24"/>
          <w:highlight w:val="none"/>
        </w:rPr>
        <w:t xml:space="preserve">工程缺陷责任期</w:t>
      </w:r>
      <w:r>
        <w:rPr>
          <w:rFonts w:hint="eastAsia" w:ascii="宋体" w:hAnsi="宋体" w:cs="宋体"/>
          <w:color w:val="000000"/>
          <w:sz w:val="24"/>
          <w:highlight w:val="none"/>
        </w:rPr>
        <w:t xml:space="preserve">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贵单位的询价(磋商)文件、磋商入选</w:t>
      </w:r>
      <w:r>
        <w:rPr>
          <w:rFonts w:hint="eastAsia" w:ascii="宋体" w:hAnsi="宋体" w:cs="宋体"/>
          <w:color w:val="000000"/>
          <w:sz w:val="24"/>
          <w:highlight w:val="none"/>
        </w:rPr>
        <w:t xml:space="preserve">（成交）</w:t>
      </w:r>
      <w:r>
        <w:rPr>
          <w:rFonts w:ascii="宋体" w:hAnsi="宋体" w:cs="宋体"/>
          <w:color w:val="000000"/>
          <w:sz w:val="24"/>
          <w:highlight w:val="none"/>
        </w:rPr>
        <w:t xml:space="preserve">通知书和本磋商报价文件将构成约束我们双方的合同。</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响应供应商（盖章）：</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w:t>
      </w:r>
      <w:r>
        <w:rPr>
          <w:rFonts w:hint="eastAsia" w:ascii="宋体" w:hAnsi="宋体" w:cs="宋体"/>
          <w:color w:val="000000"/>
          <w:sz w:val="24"/>
          <w:highlight w:val="none"/>
          <w:lang w:val="en-US" w:eastAsia="zh-CN"/>
        </w:rPr>
        <w:t xml:space="preserve">代理人</w:t>
      </w:r>
      <w:r>
        <w:rPr>
          <w:rFonts w:ascii="宋体" w:hAnsi="宋体" w:cs="宋体"/>
          <w:color w:val="000000"/>
          <w:sz w:val="24"/>
          <w:highlight w:val="none"/>
        </w:rPr>
        <w:t xml:space="preserve">（签字或盖章）：</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jc w:val="center"/>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000000"/>
          <w:sz w:val="24"/>
          <w:highlight w:val="none"/>
        </w:rPr>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三、法定代表人授权委托书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本授权委托书声明：我</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（姓名）系</w:t>
      </w:r>
      <w:r>
        <w:rPr>
          <w:rFonts w:hint="eastAsia" w:ascii="宋体" w:hAnsi="宋体" w:cs="宋体"/>
          <w:color w:val="000000"/>
          <w:sz w:val="24"/>
          <w:highlight w:val="none"/>
          <w:u w:val="single"/>
        </w:rPr>
        <w:t xml:space="preserve"> </w:t>
      </w:r>
      <w:r>
        <w:rPr>
          <w:rFonts w:ascii="宋体" w:hAnsi="宋体" w:cs="宋体"/>
          <w:b/>
          <w:color w:val="000000"/>
          <w:sz w:val="24"/>
          <w:highlight w:val="none"/>
          <w:u w:val="single"/>
        </w:rPr>
        <w:t xml:space="preserve">（供应商名称）</w:t>
      </w:r>
      <w:r>
        <w:rPr>
          <w:rFonts w:hint="eastAsia" w:ascii="宋体" w:hAnsi="宋体" w:cs="宋体"/>
          <w:b/>
          <w:color w:val="000000"/>
          <w:sz w:val="24"/>
          <w:highlight w:val="none"/>
          <w:u w:val="single"/>
        </w:rPr>
        <w:t xml:space="preserve"> </w:t>
      </w:r>
      <w:r>
        <w:rPr>
          <w:rFonts w:ascii="宋体" w:hAnsi="宋体" w:cs="宋体"/>
          <w:color w:val="000000"/>
          <w:sz w:val="24"/>
          <w:highlight w:val="none"/>
        </w:rPr>
        <w:t xml:space="preserve">的法定代表人，现授权委托</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（姓名）为我公司授权代表（即代理人），以本公司的名义参加</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b/>
          <w:color w:val="000000"/>
          <w:sz w:val="24"/>
          <w:highlight w:val="none"/>
          <w:u w:val="single"/>
        </w:rPr>
        <w:t xml:space="preserve">（采购代理机构）</w:t>
      </w:r>
      <w:r>
        <w:rPr>
          <w:rFonts w:hint="eastAsia" w:ascii="宋体" w:hAnsi="宋体" w:cs="宋体"/>
          <w:b/>
          <w:color w:val="000000"/>
          <w:sz w:val="24"/>
          <w:highlight w:val="none"/>
          <w:u w:val="single"/>
        </w:rPr>
        <w:t xml:space="preserve">   </w:t>
      </w:r>
      <w:r>
        <w:rPr>
          <w:rFonts w:ascii="宋体" w:hAnsi="宋体" w:cs="宋体"/>
          <w:color w:val="000000"/>
          <w:sz w:val="24"/>
          <w:highlight w:val="none"/>
        </w:rPr>
        <w:t xml:space="preserve">组织实施的编号</w:t>
      </w:r>
      <w:r>
        <w:rPr>
          <w:rFonts w:ascii="宋体" w:hAnsi="宋体" w:cs="宋体"/>
          <w:color w:val="000000"/>
          <w:sz w:val="24"/>
          <w:highlight w:val="none"/>
          <w:u w:val="single"/>
        </w:rPr>
        <w:t xml:space="preserve">为</w:t>
      </w:r>
      <w:r>
        <w:rPr>
          <w:rFonts w:hint="eastAsia" w:ascii="宋体" w:hAnsi="宋体" w:cs="宋体"/>
          <w:color w:val="000000"/>
          <w:sz w:val="24"/>
          <w:highlight w:val="none"/>
          <w:u w:val="single"/>
        </w:rPr>
        <w:t xml:space="preserve">   </w:t>
      </w:r>
      <w:r>
        <w:rPr>
          <w:rFonts w:ascii="宋体" w:hAnsi="宋体" w:cs="宋体"/>
          <w:b/>
          <w:color w:val="000000"/>
          <w:sz w:val="24"/>
          <w:highlight w:val="none"/>
          <w:u w:val="single"/>
        </w:rPr>
        <w:t xml:space="preserve">（采购编号）</w:t>
      </w:r>
      <w:r>
        <w:rPr>
          <w:rFonts w:hint="eastAsia" w:ascii="宋体" w:hAnsi="宋体" w:cs="宋体"/>
          <w:b/>
          <w:color w:val="000000"/>
          <w:sz w:val="24"/>
          <w:highlight w:val="none"/>
          <w:u w:val="single"/>
        </w:rPr>
        <w:t xml:space="preserve">   </w:t>
      </w:r>
      <w:r>
        <w:rPr>
          <w:rFonts w:ascii="宋体" w:hAnsi="宋体" w:cs="宋体"/>
          <w:color w:val="000000"/>
          <w:sz w:val="24"/>
          <w:highlight w:val="none"/>
        </w:rPr>
        <w:t xml:space="preserve">号的磋商活动。授权代表在磋商活动过程中所签署的一切文件和处理与这有关的一切事务，我均予以承认。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授权代表无转委托权。特此委托。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　　月　　日</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四、法定代表人身份证明书</w:t>
      </w:r>
      <w:r/>
    </w:p>
    <w:p>
      <w:pPr>
        <w:ind w:firstLine="2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单位名称：</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单位性质：</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成立时间：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经营期限：</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性别：</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年龄：</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职务：</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系</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w:t>
      </w:r>
      <w:r>
        <w:rPr>
          <w:rFonts w:hint="eastAsia" w:ascii="宋体" w:hAnsi="宋体" w:cs="宋体"/>
          <w:color w:val="000000"/>
          <w:sz w:val="24"/>
          <w:highlight w:val="none"/>
          <w:u w:val="single"/>
        </w:rPr>
        <w:t xml:space="preserve">供应商</w:t>
      </w:r>
      <w:r>
        <w:rPr>
          <w:rFonts w:ascii="宋体" w:hAnsi="宋体" w:cs="宋体"/>
          <w:color w:val="000000"/>
          <w:sz w:val="24"/>
          <w:highlight w:val="none"/>
          <w:u w:val="single"/>
        </w:rPr>
        <w:t xml:space="preserve">名称）</w:t>
      </w:r>
      <w:r>
        <w:rPr>
          <w:rFonts w:ascii="宋体" w:hAnsi="宋体" w:cs="宋体"/>
          <w:color w:val="000000"/>
          <w:sz w:val="24"/>
          <w:highlight w:val="none"/>
        </w:rPr>
        <w:t xml:space="preserve">的法定代表人。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特此证明。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五、施工组织机构人员名单</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响应供应商名称（公章）：</w:t>
      </w:r>
      <w:r/>
    </w:p>
    <w:tbl>
      <w:tblPr>
        <w:tblStyle w:val="9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1786"/>
        <w:gridCol w:w="1582"/>
        <w:gridCol w:w="1811"/>
        <w:gridCol w:w="2051"/>
        <w:gridCol w:w="808"/>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拟在本项目中</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担任的职务</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职称/资格证书号（岗位证号）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身份证号码</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主要资历和项目管理经历</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联系方式</w:t>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91"/>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bl>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left"/>
        <w:rPr>
          <w:rFonts w:hint="eastAsia" w:ascii="宋体" w:hAnsi="宋体" w:cs="宋体"/>
          <w:b/>
          <w:color w:val="000000"/>
          <w:sz w:val="28"/>
          <w:highlight w:val="none"/>
        </w:rPr>
      </w:pPr>
      <w:r>
        <w:rPr>
          <w:rFonts w:ascii="宋体" w:hAnsi="宋体" w:cs="宋体"/>
          <w:b/>
          <w:color w:val="000000"/>
          <w:sz w:val="28"/>
          <w:highlight w:val="none"/>
        </w:rPr>
        <w:br w:type="page" w:clear="all"/>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六、磋商供应商情况表</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响应供应商名称（盖章）</w:t>
      </w:r>
      <w:r/>
    </w:p>
    <w:tbl>
      <w:tblPr>
        <w:tblStyle w:val="94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40"/>
        <w:gridCol w:w="1496"/>
        <w:gridCol w:w="2042"/>
        <w:gridCol w:w="2403"/>
      </w:tblGrid>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w:t>
            </w:r>
            <w:r/>
          </w:p>
        </w:tc>
        <w:tc>
          <w:tcPr>
            <w:tcMar>
              <w:left w:w="108" w:type="dxa"/>
              <w:top w:w="0" w:type="dxa"/>
              <w:right w:w="108" w:type="dxa"/>
              <w:bottom w:w="0" w:type="dxa"/>
            </w:tcMar>
            <w:tcW w:w="806"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成立日期</w:t>
            </w:r>
            <w:r/>
          </w:p>
        </w:tc>
        <w:tc>
          <w:tcPr>
            <w:tcMar>
              <w:left w:w="108" w:type="dxa"/>
              <w:top w:w="0" w:type="dxa"/>
              <w:right w:w="108" w:type="dxa"/>
              <w:bottom w:w="0" w:type="dxa"/>
            </w:tcMar>
            <w:tcW w:w="1294"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企业地址</w:t>
            </w:r>
            <w:r/>
          </w:p>
        </w:tc>
        <w:tc>
          <w:tcPr>
            <w:tcMar>
              <w:left w:w="108" w:type="dxa"/>
              <w:top w:w="0" w:type="dxa"/>
              <w:right w:w="108" w:type="dxa"/>
              <w:bottom w:w="0" w:type="dxa"/>
            </w:tcMar>
            <w:tcW w:w="806"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注册资本</w:t>
            </w:r>
            <w:r/>
          </w:p>
        </w:tc>
        <w:tc>
          <w:tcPr>
            <w:tcMar>
              <w:left w:w="108" w:type="dxa"/>
              <w:top w:w="0" w:type="dxa"/>
              <w:right w:w="108" w:type="dxa"/>
              <w:bottom w:w="0" w:type="dxa"/>
            </w:tcMar>
            <w:tcW w:w="1294" w:type="pct"/>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经营范围</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职工人数</w:t>
            </w:r>
            <w:r/>
          </w:p>
        </w:tc>
        <w:tc>
          <w:tcPr>
            <w:tcMar>
              <w:left w:w="108" w:type="dxa"/>
              <w:top w:w="0" w:type="dxa"/>
              <w:right w:w="108" w:type="dxa"/>
              <w:bottom w:w="0" w:type="dxa"/>
            </w:tcMar>
            <w:tcW w:w="806"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其中：有中高级以上职称的人数</w:t>
            </w:r>
            <w:r/>
          </w:p>
        </w:tc>
        <w:tc>
          <w:tcPr>
            <w:tcMar>
              <w:left w:w="108" w:type="dxa"/>
              <w:top w:w="0" w:type="dxa"/>
              <w:right w:w="108" w:type="dxa"/>
              <w:bottom w:w="0" w:type="dxa"/>
            </w:tcMar>
            <w:tcW w:w="1294"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资产总计</w:t>
            </w:r>
            <w:r/>
          </w:p>
        </w:tc>
        <w:tc>
          <w:tcPr>
            <w:tcMar>
              <w:left w:w="108" w:type="dxa"/>
              <w:top w:w="0" w:type="dxa"/>
              <w:right w:w="108" w:type="dxa"/>
              <w:bottom w:w="0" w:type="dxa"/>
            </w:tcMar>
            <w:tcW w:w="806" w:type="pct"/>
            <w:vAlign w:val="center"/>
            <w:textDirection w:val="lrTb"/>
            <w:noWrap w:val="false"/>
          </w:tcPr>
          <w:p>
            <w:pPr>
              <w:ind w:firstLine="7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万元</w:t>
            </w:r>
            <w:r/>
          </w:p>
        </w:tc>
        <w:tc>
          <w:tcPr>
            <w:tcMar>
              <w:left w:w="108" w:type="dxa"/>
              <w:top w:w="0" w:type="dxa"/>
              <w:right w:w="108" w:type="dxa"/>
              <w:bottom w:w="0" w:type="dxa"/>
            </w:tcMar>
            <w:tcW w:w="1100"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净资产</w:t>
            </w:r>
            <w:r/>
          </w:p>
        </w:tc>
        <w:tc>
          <w:tcPr>
            <w:tcMar>
              <w:left w:w="108" w:type="dxa"/>
              <w:top w:w="0" w:type="dxa"/>
              <w:right w:w="108" w:type="dxa"/>
              <w:bottom w:w="0" w:type="dxa"/>
            </w:tcMar>
            <w:tcW w:w="129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r>
      <w:tr>
        <w:trPr/>
        <w:tc>
          <w:tcPr>
            <w:tcMar>
              <w:left w:w="108" w:type="dxa"/>
              <w:top w:w="0" w:type="dxa"/>
              <w:right w:w="108" w:type="dxa"/>
              <w:bottom w:w="0" w:type="dxa"/>
            </w:tcMar>
            <w:tcW w:w="179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股东权益</w:t>
            </w:r>
            <w:r/>
          </w:p>
        </w:tc>
        <w:tc>
          <w:tcPr>
            <w:tcMar>
              <w:left w:w="108" w:type="dxa"/>
              <w:top w:w="0" w:type="dxa"/>
              <w:right w:w="108" w:type="dxa"/>
              <w:bottom w:w="0" w:type="dxa"/>
            </w:tcMar>
            <w:tcW w:w="806" w:type="pct"/>
            <w:vAlign w:val="center"/>
            <w:textDirection w:val="lrTb"/>
            <w:noWrap w:val="false"/>
          </w:tcPr>
          <w:p>
            <w:pPr>
              <w:ind w:firstLine="7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万元</w:t>
            </w:r>
            <w:r/>
          </w:p>
        </w:tc>
        <w:tc>
          <w:tcPr>
            <w:tcMar>
              <w:left w:w="108" w:type="dxa"/>
              <w:top w:w="0" w:type="dxa"/>
              <w:right w:w="108" w:type="dxa"/>
              <w:bottom w:w="0" w:type="dxa"/>
            </w:tcMar>
            <w:tcW w:w="1100"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销售收入</w:t>
            </w:r>
            <w:r/>
          </w:p>
        </w:tc>
        <w:tc>
          <w:tcPr>
            <w:tcMar>
              <w:left w:w="108" w:type="dxa"/>
              <w:top w:w="0" w:type="dxa"/>
              <w:right w:w="108" w:type="dxa"/>
              <w:bottom w:w="0" w:type="dxa"/>
            </w:tcMar>
            <w:tcW w:w="129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实现利润</w:t>
            </w:r>
            <w:r/>
          </w:p>
        </w:tc>
        <w:tc>
          <w:tcPr>
            <w:tcMar>
              <w:left w:w="108" w:type="dxa"/>
              <w:top w:w="0" w:type="dxa"/>
              <w:right w:w="108" w:type="dxa"/>
              <w:bottom w:w="0" w:type="dxa"/>
            </w:tcMar>
            <w:tcW w:w="806" w:type="pct"/>
            <w:textDirection w:val="lrTb"/>
            <w:noWrap w:val="false"/>
          </w:tcPr>
          <w:p>
            <w:pPr>
              <w:ind w:firstLine="2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c>
          <w:tcPr>
            <w:tcMar>
              <w:left w:w="108" w:type="dxa"/>
              <w:top w:w="0" w:type="dxa"/>
              <w:right w:w="108" w:type="dxa"/>
              <w:bottom w:w="0" w:type="dxa"/>
            </w:tcMar>
            <w:tcW w:w="11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94"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营业面积（含厂房面积）</w:t>
            </w:r>
            <w:r/>
          </w:p>
        </w:tc>
        <w:tc>
          <w:tcPr>
            <w:tcMar>
              <w:left w:w="108" w:type="dxa"/>
              <w:top w:w="0" w:type="dxa"/>
              <w:right w:w="108" w:type="dxa"/>
              <w:bottom w:w="0" w:type="dxa"/>
            </w:tcMar>
            <w:tcW w:w="806" w:type="pct"/>
            <w:vAlign w:val="center"/>
            <w:textDirection w:val="lrTb"/>
            <w:noWrap w:val="false"/>
          </w:tcPr>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平方米</w:t>
            </w:r>
            <w:r/>
          </w:p>
        </w:tc>
        <w:tc>
          <w:tcPr>
            <w:tcMar>
              <w:left w:w="108" w:type="dxa"/>
              <w:top w:w="0" w:type="dxa"/>
              <w:right w:w="108" w:type="dxa"/>
              <w:bottom w:w="0" w:type="dxa"/>
            </w:tcMar>
            <w:tcW w:w="1100" w:type="pct"/>
            <w:vAlign w:val="center"/>
            <w:textDirection w:val="lrTb"/>
            <w:noWrap w:val="false"/>
          </w:tcPr>
          <w:p>
            <w:pPr>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其中：</w:t>
            </w:r>
            <w:r/>
          </w:p>
        </w:tc>
        <w:tc>
          <w:tcPr>
            <w:tcMar>
              <w:left w:w="108" w:type="dxa"/>
              <w:top w:w="0" w:type="dxa"/>
              <w:right w:w="108" w:type="dxa"/>
              <w:bottom w:w="0" w:type="dxa"/>
            </w:tcMar>
            <w:tcW w:w="1294"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自有面积</w:t>
            </w:r>
            <w:r>
              <w:rPr>
                <w:rFonts w:hint="eastAsia" w:ascii="宋体" w:hAnsi="宋体" w:cs="宋体"/>
                <w:color w:val="000000"/>
                <w:sz w:val="24"/>
                <w:highlight w:val="none"/>
              </w:rPr>
              <w:t xml:space="preserve">   </w:t>
            </w:r>
            <w:r>
              <w:rPr>
                <w:rFonts w:ascii="宋体" w:hAnsi="宋体" w:cs="宋体"/>
                <w:color w:val="000000"/>
                <w:sz w:val="24"/>
                <w:highlight w:val="none"/>
              </w:rPr>
              <w:t xml:space="preserve">平方米</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承租面积</w:t>
            </w:r>
            <w:r>
              <w:rPr>
                <w:rFonts w:hint="eastAsia" w:ascii="宋体" w:hAnsi="宋体" w:cs="宋体"/>
                <w:color w:val="000000"/>
                <w:sz w:val="24"/>
                <w:highlight w:val="none"/>
              </w:rPr>
              <w:t xml:space="preserve">   </w:t>
            </w:r>
            <w:r>
              <w:rPr>
                <w:rFonts w:ascii="宋体" w:hAnsi="宋体" w:cs="宋体"/>
                <w:color w:val="000000"/>
                <w:sz w:val="24"/>
                <w:highlight w:val="none"/>
              </w:rPr>
              <w:t xml:space="preserve">平方米</w:t>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单位简历及内设机构情况</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单位优势及特长</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近三年来完成或正在履行的重大合同情况</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最近2年内在经营过程中受到何种奖励或处分（包括稽查情况和结果）</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最近3年内有无因售假、售劣或是其他原因被消费者投诉或起诉的情况及说明（包括解决方式和结果）</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最近3年内主要负责人有无因经济犯罪被司法机关追究的情况及说明</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获得技术认证的工程师及简介</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60"/>
        </w:trPr>
        <w:tc>
          <w:tcPr>
            <w:tcMar>
              <w:left w:w="108" w:type="dxa"/>
              <w:top w:w="0" w:type="dxa"/>
              <w:right w:w="108" w:type="dxa"/>
              <w:bottom w:w="0" w:type="dxa"/>
            </w:tcMar>
            <w:tcW w:w="179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其他需要说明的情况</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sectPr>
          <w:footerReference w:type="default" r:id="rId11"/>
          <w:footerReference w:type="first" r:id="rId12"/>
          <w:footnotePr/>
          <w:endnotePr/>
          <w:type w:val="nextPage"/>
          <w:pgSz w:w="11906" w:h="16838" w:orient="portrait"/>
          <w:pgMar w:top="1440" w:right="1417" w:bottom="1440" w:left="1417" w:header="851" w:footer="992" w:gutter="0"/>
          <w:pgNumType w:start="52"/>
          <w:cols w:num="1" w:sep="0" w:space="720" w:equalWidth="1"/>
          <w:docGrid w:linePitch="360"/>
          <w:titlePg/>
        </w:sectPr>
      </w:pPr>
      <w:r>
        <w:rPr>
          <w:highlight w:val="none"/>
        </w:rPr>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七、已标价工程量清单</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说明：按《建设工程工程量清单计价规范》（</w:t>
      </w:r>
      <w:r>
        <w:rPr>
          <w:rFonts w:hint="eastAsia" w:ascii="宋体" w:hAnsi="宋体" w:cs="宋体"/>
          <w:color w:val="000000"/>
          <w:sz w:val="24"/>
          <w:highlight w:val="none"/>
        </w:rPr>
        <w:t xml:space="preserve">GB50854-2013</w:t>
      </w:r>
      <w:r>
        <w:rPr>
          <w:rFonts w:ascii="宋体" w:hAnsi="宋体" w:cs="宋体"/>
          <w:color w:val="000000"/>
          <w:sz w:val="24"/>
          <w:highlight w:val="none"/>
        </w:rPr>
        <w:t xml:space="preserve">）提供</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八、关于资格文件的声明函</w:t>
      </w:r>
      <w:r/>
    </w:p>
    <w:p>
      <w:pPr>
        <w:jc w:val="center"/>
        <w:rPr>
          <w:rFonts w:hint="eastAsia" w:ascii="宋体" w:hAnsi="宋体" w:cs="宋体"/>
          <w:b/>
          <w:sz w:val="24"/>
          <w:highlight w:val="none"/>
        </w:rPr>
      </w:pPr>
      <w:r>
        <w:rPr>
          <w:rFonts w:hint="eastAsia" w:ascii="宋体" w:hAnsi="宋体" w:cs="宋体"/>
          <w:b/>
          <w:sz w:val="24"/>
          <w:highlight w:val="none"/>
        </w:rPr>
      </w:r>
      <w:r/>
    </w:p>
    <w:p>
      <w:pPr>
        <w:jc w:val="center"/>
        <w:rPr>
          <w:rFonts w:hint="eastAsia" w:ascii="宋体" w:hAnsi="宋体" w:cs="宋体"/>
          <w:b/>
          <w:sz w:val="24"/>
          <w:highlight w:val="none"/>
        </w:rPr>
      </w:pPr>
      <w:r>
        <w:rPr>
          <w:rFonts w:hint="eastAsia" w:ascii="宋体" w:hAnsi="宋体" w:cs="宋体"/>
          <w:b/>
          <w:sz w:val="24"/>
          <w:highlight w:val="none"/>
        </w:rPr>
        <w:t xml:space="preserve">（1）关于资格文件的声明函</w:t>
      </w:r>
      <w:r/>
    </w:p>
    <w:p>
      <w:pPr>
        <w:jc w:val="left"/>
        <w:spacing w:line="400" w:lineRule="exact"/>
        <w:rPr>
          <w:rFonts w:hint="eastAsia" w:ascii="宋体" w:hAnsi="宋体" w:cs="宋体"/>
          <w:sz w:val="24"/>
          <w:highlight w:val="none"/>
        </w:rPr>
      </w:pPr>
      <w:r>
        <w:rPr>
          <w:rFonts w:hint="eastAsia" w:ascii="宋体" w:hAnsi="宋体" w:cs="宋体"/>
          <w:sz w:val="24"/>
          <w:highlight w:val="none"/>
        </w:rPr>
      </w:r>
      <w:r/>
    </w:p>
    <w:p>
      <w:pPr>
        <w:jc w:val="left"/>
        <w:spacing w:line="400" w:lineRule="exact"/>
        <w:rPr>
          <w:rFonts w:hint="eastAsia" w:ascii="宋体" w:hAnsi="宋体" w:cs="宋体"/>
          <w:sz w:val="24"/>
          <w:szCs w:val="20"/>
          <w:highlight w:val="none"/>
        </w:rPr>
      </w:pP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w:t>
      </w:r>
      <w:r/>
    </w:p>
    <w:p>
      <w:pPr>
        <w:ind w:firstLine="658"/>
        <w:jc w:val="left"/>
        <w:spacing w:line="360" w:lineRule="auto"/>
        <w:rPr>
          <w:rFonts w:hint="eastAsia" w:ascii="宋体" w:hAnsi="宋体" w:cs="宋体"/>
          <w:sz w:val="24"/>
          <w:szCs w:val="20"/>
          <w:highlight w:val="none"/>
        </w:rPr>
      </w:pPr>
      <w:r>
        <w:rPr>
          <w:rFonts w:hint="eastAsia" w:ascii="宋体" w:hAnsi="宋体" w:cs="宋体"/>
          <w:sz w:val="24"/>
          <w:szCs w:val="20"/>
          <w:highlight w:val="none"/>
        </w:rPr>
      </w:r>
      <w:r/>
    </w:p>
    <w:p>
      <w:pPr>
        <w:ind w:firstLine="658"/>
        <w:jc w:val="left"/>
        <w:spacing w:line="360" w:lineRule="auto"/>
        <w:rPr>
          <w:rFonts w:hint="eastAsia" w:ascii="宋体" w:hAnsi="宋体" w:cs="宋体"/>
          <w:sz w:val="24"/>
          <w:szCs w:val="20"/>
          <w:highlight w:val="none"/>
        </w:rPr>
      </w:pPr>
      <w:r>
        <w:rPr>
          <w:rFonts w:hint="eastAsia" w:ascii="宋体" w:hAnsi="宋体" w:cs="宋体"/>
          <w:sz w:val="24"/>
          <w:szCs w:val="20"/>
          <w:highlight w:val="none"/>
        </w:rPr>
        <w:t xml:space="preserve">1.本公司愿就由贵公司组织实施的编号为</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号的磋商采购活动进行响应。本公司所提交的响应文件中所有关于投标资格的文件、证明和陈述均是真实的、准确的。若与真实情况不符，本公司愿意承担由此而产生的一切后果。</w:t>
      </w:r>
      <w:r/>
    </w:p>
    <w:p>
      <w:pPr>
        <w:ind w:firstLine="480"/>
        <w:jc w:val="left"/>
        <w:spacing w:line="360" w:lineRule="auto"/>
        <w:rPr>
          <w:rFonts w:hint="eastAsia" w:ascii="宋体" w:hAnsi="宋体" w:cs="宋体"/>
          <w:sz w:val="24"/>
          <w:szCs w:val="20"/>
          <w:highlight w:val="none"/>
        </w:rPr>
      </w:pPr>
      <w:r>
        <w:rPr>
          <w:rFonts w:hint="eastAsia" w:ascii="宋体" w:hAnsi="宋体" w:cs="宋体"/>
          <w:sz w:val="24"/>
          <w:szCs w:val="20"/>
          <w:highlight w:val="none"/>
        </w:rPr>
        <w:t xml:space="preserve">2.我方已知晓竞争性磋商文件要求并认真审核自身情况，在此郑重声明，我方遵守如下条款的规定：</w:t>
      </w:r>
      <w:r/>
    </w:p>
    <w:p>
      <w:pPr>
        <w:ind w:firstLine="480"/>
        <w:jc w:val="left"/>
        <w:spacing w:line="360" w:lineRule="auto"/>
        <w:rPr>
          <w:rFonts w:hint="eastAsia" w:ascii="宋体" w:hAnsi="宋体" w:cs="宋体"/>
          <w:sz w:val="24"/>
          <w:szCs w:val="20"/>
          <w:highlight w:val="none"/>
        </w:rPr>
      </w:pPr>
      <w:r>
        <w:rPr>
          <w:rFonts w:hint="eastAsia" w:ascii="宋体" w:hAnsi="宋体" w:cs="宋体"/>
          <w:sz w:val="24"/>
          <w:szCs w:val="20"/>
          <w:highlight w:val="none"/>
        </w:rPr>
        <w:t xml:space="preserve">（1）</w:t>
      </w:r>
      <w:r>
        <w:rPr>
          <w:rFonts w:hint="eastAsia" w:ascii="宋体" w:hAnsi="宋体" w:cs="宋体"/>
          <w:sz w:val="24"/>
          <w:highlight w:val="none"/>
        </w:rPr>
        <w:t xml:space="preserve">除单一来源采购项目外，为采购项目提供整体设计、规范编制或者项目管理、监理、检测等服务的供应商，不得参加该采购项目的其他采购活动。</w:t>
      </w:r>
      <w:r/>
    </w:p>
    <w:p>
      <w:pPr>
        <w:ind w:firstLine="480"/>
        <w:jc w:val="left"/>
        <w:spacing w:line="360" w:lineRule="auto"/>
        <w:rPr>
          <w:rFonts w:hint="eastAsia" w:ascii="宋体" w:hAnsi="宋体" w:cs="宋体"/>
          <w:sz w:val="24"/>
          <w:szCs w:val="20"/>
          <w:highlight w:val="none"/>
        </w:rPr>
      </w:pPr>
      <w:r>
        <w:rPr>
          <w:rFonts w:hint="eastAsia" w:ascii="宋体" w:hAnsi="宋体" w:cs="宋体"/>
          <w:sz w:val="24"/>
          <w:szCs w:val="20"/>
          <w:highlight w:val="none"/>
        </w:rPr>
        <w:t xml:space="preserve">（2）</w:t>
      </w:r>
      <w:r>
        <w:rPr>
          <w:rFonts w:hint="eastAsia" w:ascii="宋体" w:hAnsi="宋体" w:cs="宋体"/>
          <w:sz w:val="24"/>
          <w:highlight w:val="none"/>
        </w:rPr>
        <w:t xml:space="preserve">单位负责人为同一人或者存在直接控股、管理关系的不同供应商，不得参加同一合同项下的政府采购活动。</w:t>
      </w:r>
      <w:r/>
    </w:p>
    <w:p>
      <w:pPr>
        <w:ind w:firstLine="480"/>
        <w:jc w:val="left"/>
        <w:spacing w:line="360" w:lineRule="auto"/>
        <w:rPr>
          <w:rFonts w:hint="eastAsia" w:ascii="宋体" w:hAnsi="宋体" w:cs="宋体"/>
          <w:sz w:val="24"/>
          <w:szCs w:val="20"/>
          <w:highlight w:val="none"/>
        </w:rPr>
      </w:pPr>
      <w:r>
        <w:rPr>
          <w:rFonts w:hint="eastAsia" w:ascii="宋体" w:hAnsi="宋体" w:cs="宋体"/>
          <w:sz w:val="24"/>
          <w:szCs w:val="20"/>
          <w:highlight w:val="none"/>
        </w:rPr>
        <w:t xml:space="preserve">本声明如有虚假或不实之处，我方将失去合格供应商资格。</w:t>
      </w:r>
      <w:r/>
    </w:p>
    <w:p>
      <w:pPr>
        <w:ind w:firstLine="658"/>
        <w:jc w:val="left"/>
        <w:spacing w:line="360" w:lineRule="auto"/>
        <w:rPr>
          <w:rFonts w:hint="eastAsia" w:ascii="宋体" w:hAnsi="宋体" w:cs="宋体"/>
          <w:sz w:val="24"/>
          <w:szCs w:val="20"/>
          <w:highlight w:val="none"/>
        </w:rPr>
      </w:pPr>
      <w:r>
        <w:rPr>
          <w:rFonts w:hint="eastAsia" w:ascii="宋体" w:hAnsi="宋体" w:cs="宋体"/>
          <w:sz w:val="24"/>
          <w:szCs w:val="20"/>
          <w:highlight w:val="none"/>
        </w:rPr>
      </w:r>
      <w:r/>
    </w:p>
    <w:p>
      <w:pPr>
        <w:ind w:firstLine="420"/>
        <w:jc w:val="left"/>
        <w:spacing w:line="400" w:lineRule="exact"/>
        <w:rPr>
          <w:rFonts w:hint="eastAsia" w:ascii="宋体" w:hAnsi="宋体" w:cs="宋体"/>
          <w:sz w:val="24"/>
          <w:szCs w:val="20"/>
          <w:highlight w:val="none"/>
        </w:rPr>
      </w:pPr>
      <w:r>
        <w:rPr>
          <w:rFonts w:hint="eastAsia" w:ascii="宋体" w:hAnsi="宋体" w:cs="宋体"/>
          <w:sz w:val="24"/>
          <w:szCs w:val="20"/>
          <w:highlight w:val="none"/>
        </w:rPr>
      </w:r>
      <w:r/>
    </w:p>
    <w:p>
      <w:pPr>
        <w:ind w:firstLine="420"/>
        <w:jc w:val="left"/>
        <w:spacing w:line="400" w:lineRule="exact"/>
        <w:rPr>
          <w:rFonts w:hint="eastAsia" w:ascii="宋体" w:hAnsi="宋体" w:cs="宋体"/>
          <w:sz w:val="24"/>
          <w:szCs w:val="20"/>
          <w:highlight w:val="none"/>
        </w:rPr>
      </w:pPr>
      <w:r>
        <w:rPr>
          <w:rFonts w:hint="eastAsia" w:ascii="宋体" w:hAnsi="宋体" w:cs="宋体"/>
          <w:sz w:val="24"/>
          <w:szCs w:val="20"/>
          <w:highlight w:val="none"/>
        </w:rPr>
      </w:r>
      <w:r/>
    </w:p>
    <w:p>
      <w:pPr>
        <w:ind w:firstLine="420"/>
        <w:jc w:val="left"/>
        <w:spacing w:line="400" w:lineRule="exact"/>
        <w:rPr>
          <w:rFonts w:hint="eastAsia" w:ascii="宋体" w:hAnsi="宋体" w:cs="宋体"/>
          <w:sz w:val="24"/>
          <w:highlight w:val="none"/>
        </w:rPr>
      </w:pPr>
      <w:r>
        <w:rPr>
          <w:rFonts w:hint="eastAsia" w:ascii="宋体" w:hAnsi="宋体" w:cs="宋体"/>
          <w:sz w:val="24"/>
          <w:highlight w:val="none"/>
        </w:rPr>
      </w:r>
      <w:r/>
    </w:p>
    <w:p>
      <w:pPr>
        <w:ind w:firstLine="420"/>
        <w:jc w:val="left"/>
        <w:spacing w:line="400" w:lineRule="exact"/>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 xml:space="preserve">        （供应商）法定代表人（签字或盖章）：</w:t>
      </w:r>
      <w:r/>
    </w:p>
    <w:p>
      <w:pPr>
        <w:ind w:left="1700" w:firstLine="425"/>
        <w:jc w:val="left"/>
        <w:spacing w:line="400" w:lineRule="exact"/>
        <w:rPr>
          <w:rFonts w:hint="eastAsia" w:ascii="宋体" w:hAnsi="宋体" w:cs="宋体"/>
          <w:sz w:val="24"/>
          <w:highlight w:val="none"/>
        </w:rPr>
      </w:pPr>
      <w:r>
        <w:rPr>
          <w:rFonts w:hint="eastAsia" w:ascii="宋体" w:hAnsi="宋体" w:cs="宋体"/>
          <w:sz w:val="24"/>
          <w:highlight w:val="none"/>
        </w:rPr>
      </w:r>
      <w:r/>
    </w:p>
    <w:p>
      <w:pPr>
        <w:ind w:left="1700" w:firstLine="425"/>
        <w:jc w:val="left"/>
        <w:spacing w:line="400" w:lineRule="exact"/>
        <w:rPr>
          <w:rFonts w:hint="eastAsia" w:ascii="宋体" w:hAnsi="宋体" w:cs="宋体"/>
          <w:sz w:val="24"/>
          <w:highlight w:val="none"/>
        </w:rPr>
      </w:pPr>
      <w:r>
        <w:rPr>
          <w:rFonts w:hint="eastAsia" w:ascii="宋体" w:hAnsi="宋体" w:cs="宋体"/>
          <w:sz w:val="24"/>
          <w:highlight w:val="none"/>
        </w:rPr>
        <w:t xml:space="preserve">        （供应商）公章：</w:t>
      </w:r>
      <w:r/>
    </w:p>
    <w:p>
      <w:pPr>
        <w:ind w:firstLine="420"/>
        <w:jc w:val="left"/>
        <w:spacing w:line="400" w:lineRule="exact"/>
        <w:rPr>
          <w:rFonts w:hint="eastAsia" w:ascii="宋体" w:hAnsi="宋体" w:cs="宋体"/>
          <w:sz w:val="24"/>
          <w:highlight w:val="none"/>
        </w:rPr>
      </w:pPr>
      <w:r>
        <w:rPr>
          <w:rFonts w:hint="eastAsia" w:ascii="宋体" w:hAnsi="宋体" w:cs="宋体"/>
          <w:sz w:val="24"/>
          <w:highlight w:val="none"/>
        </w:rPr>
        <w:t xml:space="preserve">               </w:t>
      </w:r>
      <w:r/>
    </w:p>
    <w:p>
      <w:pPr>
        <w:spacing w:line="360" w:lineRule="auto"/>
        <w:rPr>
          <w:rFonts w:hint="eastAsia" w:ascii="宋体" w:hAnsi="宋体" w:cs="宋体"/>
          <w:sz w:val="24"/>
          <w:highlight w:val="none"/>
        </w:rPr>
      </w:pPr>
      <w:r>
        <w:rPr>
          <w:rFonts w:hint="eastAsia" w:ascii="宋体" w:hAnsi="宋体" w:cs="宋体"/>
          <w:sz w:val="24"/>
          <w:highlight w:val="none"/>
        </w:rPr>
        <w:t xml:space="preserve">                        年   月   日</w:t>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6"/>
          <w:szCs w:val="20"/>
          <w:highlight w:val="none"/>
        </w:rPr>
      </w:pPr>
      <w:r>
        <w:rPr>
          <w:rFonts w:hint="eastAsia" w:ascii="宋体" w:hAnsi="宋体" w:cs="宋体"/>
          <w:sz w:val="26"/>
          <w:szCs w:val="20"/>
          <w:highlight w:val="none"/>
        </w:rPr>
      </w:r>
      <w:r/>
    </w:p>
    <w:p>
      <w:pPr>
        <w:pStyle w:val="1140"/>
        <w:ind w:firstLine="520"/>
        <w:jc w:val="center"/>
        <w:spacing w:line="360" w:lineRule="auto"/>
        <w:rPr>
          <w:rFonts w:hint="eastAsia" w:ascii="宋体" w:hAnsi="宋体" w:cs="宋体"/>
          <w:b/>
          <w:sz w:val="24"/>
          <w:szCs w:val="24"/>
          <w:highlight w:val="none"/>
          <w:lang w:val="zh-CN"/>
        </w:rPr>
      </w:pPr>
      <w:r>
        <w:rPr>
          <w:rFonts w:hint="eastAsia" w:ascii="宋体" w:hAnsi="宋体" w:cs="宋体"/>
          <w:sz w:val="26"/>
          <w:szCs w:val="20"/>
          <w:highlight w:val="none"/>
        </w:rPr>
        <w:br w:type="page" w:clear="all"/>
      </w:r>
      <w:r>
        <w:rPr>
          <w:rFonts w:hint="eastAsia" w:ascii="宋体" w:hAnsi="宋体" w:cs="宋体"/>
          <w:b/>
          <w:sz w:val="24"/>
          <w:szCs w:val="24"/>
          <w:highlight w:val="none"/>
          <w:lang w:val="zh-CN"/>
        </w:rPr>
        <w:t xml:space="preserve">（</w:t>
      </w:r>
      <w:r>
        <w:rPr>
          <w:rFonts w:hint="eastAsia" w:ascii="宋体" w:hAnsi="宋体" w:cs="宋体"/>
          <w:b/>
          <w:sz w:val="24"/>
          <w:szCs w:val="24"/>
          <w:highlight w:val="none"/>
        </w:rPr>
        <w:t xml:space="preserve">2</w:t>
      </w:r>
      <w:r>
        <w:rPr>
          <w:rFonts w:hint="eastAsia" w:ascii="宋体" w:hAnsi="宋体" w:cs="宋体"/>
          <w:b/>
          <w:sz w:val="24"/>
          <w:szCs w:val="24"/>
          <w:highlight w:val="none"/>
          <w:lang w:val="zh-CN"/>
        </w:rPr>
        <w:t xml:space="preserve">）与其他单位存在控股、管理关系承诺及情况表</w:t>
      </w:r>
      <w:r/>
    </w:p>
    <w:p>
      <w:pPr>
        <w:ind w:firstLine="480"/>
        <w:spacing w:line="360" w:lineRule="auto"/>
        <w:rPr>
          <w:rFonts w:hint="eastAsia" w:ascii="宋体" w:hAnsi="宋体" w:cs="宋体"/>
          <w:sz w:val="24"/>
          <w:highlight w:val="none"/>
        </w:rPr>
      </w:pPr>
      <w:r>
        <w:rPr>
          <w:rFonts w:hint="eastAsia" w:ascii="宋体" w:hAnsi="宋体" w:cs="宋体"/>
          <w:sz w:val="24"/>
          <w:highlight w:val="none"/>
        </w:rPr>
      </w:r>
      <w:r/>
    </w:p>
    <w:tbl>
      <w:tblPr>
        <w:tblStyle w:val="91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29"/>
        <w:gridCol w:w="3555"/>
      </w:tblGrid>
      <w:tr>
        <w:trPr>
          <w:jc w:val="center"/>
          <w:trHeight w:val="637"/>
        </w:trPr>
        <w:tc>
          <w:tcPr>
            <w:tcW w:w="3085"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t xml:space="preserve">与供应商存在控股、管理关系的单位名称</w:t>
            </w:r>
            <w:r/>
          </w:p>
        </w:tc>
        <w:tc>
          <w:tcPr>
            <w:tcW w:w="1914"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t xml:space="preserve">控股、管理关系情况说明</w:t>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1914"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1914"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1914"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1914"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1914"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1914"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bl>
    <w:p>
      <w:pPr>
        <w:ind w:firstLine="480"/>
        <w:spacing w:line="360" w:lineRule="auto"/>
        <w:rPr>
          <w:rFonts w:hint="eastAsia" w:ascii="宋体" w:hAnsi="宋体" w:cs="宋体"/>
          <w:sz w:val="24"/>
          <w:highlight w:val="none"/>
        </w:rPr>
      </w:pPr>
      <w:r>
        <w:rPr>
          <w:rFonts w:hint="eastAsia" w:ascii="宋体" w:hAnsi="宋体" w:cs="宋体"/>
          <w:sz w:val="24"/>
          <w:highlight w:val="none"/>
        </w:rPr>
      </w:r>
      <w:r/>
    </w:p>
    <w:p>
      <w:pPr>
        <w:ind w:firstLine="482"/>
        <w:spacing w:line="360" w:lineRule="auto"/>
        <w:rPr>
          <w:rFonts w:hint="eastAsia" w:ascii="宋体" w:hAnsi="宋体" w:cs="宋体"/>
          <w:b/>
          <w:sz w:val="24"/>
          <w:highlight w:val="none"/>
          <w:shd w:val="clear" w:color="auto" w:fill="ffffff"/>
        </w:rPr>
      </w:pPr>
      <w:r>
        <w:rPr>
          <w:rFonts w:hint="eastAsia" w:ascii="宋体" w:hAnsi="宋体" w:cs="宋体"/>
          <w:b/>
          <w:sz w:val="24"/>
          <w:highlight w:val="none"/>
          <w:shd w:val="clear" w:color="auto" w:fill="ffffff"/>
        </w:rPr>
        <w:t xml:space="preserve">注：</w:t>
      </w:r>
      <w:r/>
    </w:p>
    <w:p>
      <w:pPr>
        <w:ind w:firstLine="482"/>
        <w:spacing w:line="360" w:lineRule="auto"/>
        <w:rPr>
          <w:rFonts w:hint="eastAsia" w:ascii="宋体" w:hAnsi="宋体" w:cs="宋体"/>
          <w:sz w:val="24"/>
          <w:highlight w:val="none"/>
        </w:rPr>
      </w:pPr>
      <w:r>
        <w:rPr>
          <w:rFonts w:hint="eastAsia" w:ascii="宋体" w:hAnsi="宋体" w:cs="宋体"/>
          <w:b/>
          <w:sz w:val="24"/>
          <w:highlight w:val="none"/>
          <w:shd w:val="clear" w:color="auto" w:fill="ffffff"/>
        </w:rPr>
        <w:t xml:space="preserve">1.供应商须如实填写与其他单位存在直接控股、管理关系的情况。如不存在上述情形，需填写“无”。如不填写，视为无效响应。</w:t>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响应供应商（单位公章）：</w:t>
      </w:r>
      <w:r/>
    </w:p>
    <w:p>
      <w:pPr>
        <w:pStyle w:val="919"/>
        <w:ind w:left="0" w:firstLine="480"/>
        <w:jc w:val="left"/>
        <w:spacing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法定代表人（签字或盖章）：</w:t>
      </w:r>
      <w:r/>
    </w:p>
    <w:p>
      <w:pPr>
        <w:ind w:firstLine="1200"/>
        <w:spacing w:line="360" w:lineRule="auto"/>
        <w:widowControl/>
        <w:rPr>
          <w:rFonts w:hint="eastAsia" w:ascii="宋体" w:hAnsi="宋体"/>
          <w:sz w:val="24"/>
          <w:highlight w:val="none"/>
        </w:rPr>
      </w:pPr>
      <w:r>
        <w:rPr>
          <w:rFonts w:hint="eastAsia" w:ascii="宋体" w:hAnsi="宋体"/>
          <w:sz w:val="24"/>
          <w:highlight w:val="none"/>
        </w:rPr>
        <w:t xml:space="preserve"> 年    月</w:t>
      </w:r>
      <w:r>
        <w:rPr>
          <w:rFonts w:ascii="宋体" w:hAnsi="宋体"/>
          <w:sz w:val="24"/>
          <w:highlight w:val="none"/>
        </w:rPr>
        <w:tab/>
      </w:r>
      <w:r>
        <w:rPr>
          <w:rFonts w:hint="eastAsia" w:ascii="宋体" w:hAnsi="宋体"/>
          <w:sz w:val="24"/>
          <w:highlight w:val="none"/>
        </w:rPr>
        <w:t xml:space="preserve">  日</w:t>
      </w:r>
      <w:r/>
    </w:p>
    <w:p>
      <w:pPr>
        <w:spacing w:line="360" w:lineRule="auto"/>
        <w:rPr>
          <w:rFonts w:hint="eastAsia" w:ascii="宋体" w:hAnsi="宋体"/>
          <w:sz w:val="26"/>
          <w:szCs w:val="20"/>
          <w:highlight w:val="none"/>
        </w:rPr>
      </w:pPr>
      <w:r>
        <w:rPr>
          <w:rFonts w:hint="eastAsia" w:ascii="宋体" w:hAnsi="宋体"/>
          <w:sz w:val="26"/>
          <w:szCs w:val="20"/>
          <w:highlight w:val="none"/>
        </w:rPr>
      </w:r>
      <w:r/>
    </w:p>
    <w:p>
      <w:pPr>
        <w:jc w:val="center"/>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erReference w:type="default" r:id="rId13"/>
          <w:footerReference w:type="first" r:id="rId14"/>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000000"/>
          <w:sz w:val="24"/>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九、中小企业声明函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本公司（联合体）郑重声明，根据《政府采购促进中小企业发展管理办法》（财库﹝2020﹞46号）的规定，本公司（联合体）参加</w:t>
      </w:r>
      <w:r>
        <w:rPr>
          <w:rFonts w:ascii="宋体" w:hAnsi="宋体" w:cs="宋体"/>
          <w:color w:val="000000"/>
          <w:sz w:val="24"/>
          <w:highlight w:val="none"/>
          <w:u w:val="single"/>
        </w:rPr>
        <w:t xml:space="preserve">（单位名称）</w:t>
      </w:r>
      <w:r>
        <w:rPr>
          <w:rFonts w:ascii="宋体" w:hAnsi="宋体" w:cs="宋体"/>
          <w:color w:val="000000"/>
          <w:sz w:val="24"/>
          <w:highlight w:val="none"/>
        </w:rPr>
        <w:t xml:space="preserve">的</w:t>
      </w:r>
      <w:r>
        <w:rPr>
          <w:rFonts w:ascii="宋体" w:hAnsi="宋体" w:cs="宋体"/>
          <w:color w:val="000000"/>
          <w:sz w:val="24"/>
          <w:highlight w:val="none"/>
          <w:u w:val="single"/>
        </w:rPr>
        <w:t xml:space="preserve">（项目名称）</w:t>
      </w:r>
      <w:r>
        <w:rPr>
          <w:rFonts w:ascii="宋体" w:hAnsi="宋体" w:cs="宋体"/>
          <w:color w:val="000000"/>
          <w:sz w:val="24"/>
          <w:highlight w:val="none"/>
        </w:rPr>
        <w:t xml:space="preserve">采购活动，</w:t>
      </w:r>
      <w:r>
        <w:rPr>
          <w:rFonts w:hint="eastAsia" w:ascii="宋体" w:hAnsi="宋体" w:cs="宋体"/>
          <w:color w:val="000000"/>
          <w:sz w:val="24"/>
          <w:highlight w:val="none"/>
          <w:lang w:val="en-US" w:eastAsia="zh-CN"/>
        </w:rPr>
        <w:t xml:space="preserve">工程（或服务）</w:t>
      </w:r>
      <w:r>
        <w:rPr>
          <w:rFonts w:ascii="宋体" w:hAnsi="宋体" w:cs="宋体"/>
          <w:color w:val="000000"/>
          <w:sz w:val="24"/>
          <w:highlight w:val="none"/>
        </w:rPr>
        <w:t xml:space="preserve">全部由符合政策要求的中小企业承接。相关企业（含联合体中的中小企业、签订分包意向协议的中小企业）的具体情况如下：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u w:val="single"/>
          <w:lang w:eastAsia="zh-CN"/>
        </w:rPr>
        <w:t xml:space="preserve">“天穹”数据赋能中心升级扩容项目</w:t>
      </w:r>
      <w:r>
        <w:rPr>
          <w:rFonts w:ascii="宋体" w:hAnsi="宋体" w:cs="宋体"/>
          <w:color w:val="000000"/>
          <w:sz w:val="24"/>
          <w:highlight w:val="none"/>
        </w:rPr>
        <w:t xml:space="preserve">，属于</w:t>
      </w:r>
      <w:r>
        <w:rPr>
          <w:rFonts w:ascii="宋体" w:hAnsi="宋体" w:cs="宋体"/>
          <w:color w:val="000000"/>
          <w:sz w:val="24"/>
          <w:highlight w:val="none"/>
          <w:u w:val="single"/>
        </w:rPr>
        <w:t xml:space="preserve">建筑业</w:t>
      </w:r>
      <w:r>
        <w:rPr>
          <w:rFonts w:ascii="宋体" w:hAnsi="宋体" w:cs="宋体"/>
          <w:color w:val="000000"/>
          <w:sz w:val="24"/>
          <w:highlight w:val="none"/>
        </w:rPr>
        <w:t xml:space="preserve">；承接企业为</w:t>
      </w:r>
      <w:r>
        <w:rPr>
          <w:rFonts w:ascii="宋体" w:hAnsi="宋体" w:cs="宋体"/>
          <w:color w:val="000000"/>
          <w:sz w:val="24"/>
          <w:highlight w:val="none"/>
          <w:u w:val="single"/>
        </w:rPr>
        <w:t xml:space="preserve">（企业名称）</w:t>
      </w:r>
      <w:r>
        <w:rPr>
          <w:rFonts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color w:val="000000"/>
          <w:sz w:val="24"/>
          <w:highlight w:val="none"/>
          <w:u w:val="single"/>
        </w:rPr>
        <w:t xml:space="preserve">（</w:t>
      </w:r>
      <w:r>
        <w:rPr>
          <w:rFonts w:ascii="Wingdings" w:hAnsi="Wingdings" w:eastAsia="Wingdings" w:cs="Wingdings"/>
          <w:sz w:val="24"/>
          <w:highlight w:val="none"/>
          <w:u w:val="single"/>
        </w:rPr>
        <w:t xml:space="preserve">¨</w:t>
      </w:r>
      <w:r>
        <w:rPr>
          <w:rFonts w:hint="eastAsia" w:ascii="宋体" w:hAnsi="宋体" w:cs="宋体"/>
          <w:sz w:val="24"/>
          <w:highlight w:val="none"/>
          <w:u w:val="single"/>
        </w:rPr>
        <w:t xml:space="preserve">中型企业、</w:t>
      </w:r>
      <w:r>
        <w:rPr>
          <w:rFonts w:ascii="Wingdings" w:hAnsi="Wingdings" w:eastAsia="Wingdings" w:cs="Wingdings"/>
          <w:sz w:val="24"/>
          <w:highlight w:val="none"/>
          <w:u w:val="single"/>
        </w:rPr>
        <w:t xml:space="preserve">¨</w:t>
      </w:r>
      <w:r>
        <w:rPr>
          <w:rFonts w:hint="eastAsia" w:ascii="宋体" w:hAnsi="宋体" w:cs="宋体"/>
          <w:sz w:val="24"/>
          <w:highlight w:val="none"/>
          <w:u w:val="single"/>
        </w:rPr>
        <w:t xml:space="preserve">小型企业、</w:t>
      </w:r>
      <w:r>
        <w:rPr>
          <w:rFonts w:ascii="Wingdings" w:hAnsi="Wingdings" w:eastAsia="Wingdings" w:cs="Wingdings"/>
          <w:sz w:val="24"/>
          <w:highlight w:val="none"/>
          <w:u w:val="single"/>
        </w:rPr>
        <w:t xml:space="preserve">¨</w:t>
      </w:r>
      <w:r>
        <w:rPr>
          <w:rFonts w:hint="eastAsia" w:ascii="宋体" w:hAnsi="宋体" w:cs="宋体"/>
          <w:sz w:val="24"/>
          <w:highlight w:val="none"/>
          <w:u w:val="single"/>
        </w:rPr>
        <w:t xml:space="preserve">微型企业</w:t>
      </w:r>
      <w:r>
        <w:rPr>
          <w:rFonts w:ascii="宋体" w:hAnsi="宋体" w:cs="宋体"/>
          <w:color w:val="000000"/>
          <w:sz w:val="24"/>
          <w:highlight w:val="none"/>
          <w:u w:val="single"/>
        </w:rPr>
        <w:t xml:space="preserve">）</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以上企业，不属于大企业的分支机构，不存在控股股东为大企业的情形，也不存在与大企业的负责人为同一人的情形。</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本企业对上述声明内容的真实性负责。如有虚假，将依法承担相应责任。</w:t>
      </w:r>
      <w:r/>
    </w:p>
    <w:p>
      <w:pPr>
        <w:ind w:firstLine="480"/>
        <w:jc w:val="right"/>
        <w:spacing w:line="360" w:lineRule="auto"/>
        <w:rPr>
          <w:sz w:val="24"/>
          <w:highlight w:val="none"/>
        </w:rPr>
        <w:pBdr>
          <w:top w:val="none" w:color="000000" w:sz="0" w:space="0"/>
          <w:left w:val="none" w:color="000000" w:sz="0" w:space="0"/>
          <w:bottom w:val="none" w:color="000000" w:sz="0" w:space="0"/>
          <w:right w:val="none" w:color="000000" w:sz="0" w:space="0"/>
        </w:pBdr>
      </w:pPr>
      <w:r>
        <w:rPr>
          <w:sz w:val="24"/>
          <w:highlight w:val="none"/>
        </w:rPr>
      </w:r>
      <w:r/>
    </w:p>
    <w:p>
      <w:pPr>
        <w:ind w:firstLine="480"/>
        <w:jc w:val="center"/>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企业名称（盖章）：</w:t>
      </w:r>
      <w:r/>
    </w:p>
    <w:p>
      <w:pPr>
        <w:ind w:firstLine="384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1.中小企业划分标准详见“工信部联企业〔2011〕300号通知中的《中小企业划型标准规定》”。</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2.如供应商认定本企业为中型、小型或微型企业，则需根据“工信部联企业〔2011〕300号”通知中的《中小企业划型标准规定》填报“中小企业声明函”。</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3.从业人员、营业收入、资产总额填报上一年度数据，无上一年度数据的新成立企业可不填报。</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4.供应商应对照中小企业划分标准和采购标的所属行业：建筑业，如实、完整填报《中小企业声明函》，如未对（</w:t>
      </w:r>
      <w:r>
        <w:rPr>
          <w:rFonts w:ascii="Wingdings" w:hAnsi="Wingdings" w:eastAsia="Wingdings" w:cs="Wingdings"/>
          <w:b/>
          <w:sz w:val="24"/>
          <w:highlight w:val="none"/>
          <w:u w:val="single"/>
        </w:rPr>
        <w:t xml:space="preserve">¨</w:t>
      </w:r>
      <w:r>
        <w:rPr>
          <w:rFonts w:hint="eastAsia" w:ascii="宋体" w:hAnsi="宋体" w:cs="宋体"/>
          <w:b/>
          <w:sz w:val="24"/>
          <w:highlight w:val="none"/>
          <w:u w:val="single"/>
        </w:rPr>
        <w:t xml:space="preserve">中型企业、</w:t>
      </w:r>
      <w:r>
        <w:rPr>
          <w:rFonts w:ascii="Wingdings" w:hAnsi="Wingdings" w:eastAsia="Wingdings" w:cs="Wingdings"/>
          <w:b/>
          <w:sz w:val="24"/>
          <w:highlight w:val="none"/>
          <w:u w:val="single"/>
        </w:rPr>
        <w:t xml:space="preserve">¨</w:t>
      </w:r>
      <w:r>
        <w:rPr>
          <w:rFonts w:hint="eastAsia" w:ascii="宋体" w:hAnsi="宋体" w:cs="宋体"/>
          <w:b/>
          <w:sz w:val="24"/>
          <w:highlight w:val="none"/>
          <w:u w:val="single"/>
        </w:rPr>
        <w:t xml:space="preserve">小型企业、</w:t>
      </w:r>
      <w:r>
        <w:rPr>
          <w:rFonts w:ascii="Wingdings" w:hAnsi="Wingdings" w:eastAsia="Wingdings" w:cs="Wingdings"/>
          <w:b/>
          <w:sz w:val="24"/>
          <w:highlight w:val="none"/>
          <w:u w:val="single"/>
        </w:rPr>
        <w:t xml:space="preserve">¨</w:t>
      </w:r>
      <w:r>
        <w:rPr>
          <w:rFonts w:hint="eastAsia" w:ascii="宋体" w:hAnsi="宋体" w:cs="宋体"/>
          <w:b/>
          <w:sz w:val="24"/>
          <w:highlight w:val="none"/>
          <w:u w:val="single"/>
        </w:rPr>
        <w:t xml:space="preserve">微型企业</w:t>
      </w:r>
      <w:r>
        <w:rPr>
          <w:rFonts w:hint="eastAsia" w:ascii="宋体" w:hAnsi="宋体" w:cs="宋体"/>
          <w:b/>
          <w:bCs/>
          <w:color w:val="000000"/>
          <w:sz w:val="24"/>
          <w:highlight w:val="none"/>
        </w:rPr>
        <w:t xml:space="preserve">）进行勾选，视同非中、小、微企业，不享受相应扶持政策。</w:t>
      </w:r>
      <w:r/>
    </w:p>
    <w:p>
      <w:pPr>
        <w:rPr>
          <w:highlight w:val="none"/>
        </w:rPr>
      </w:pPr>
      <w:r>
        <w:rPr>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十、残疾人福利性单位声明函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6"/>
          <w:sz w:val="24"/>
          <w:highlight w:val="none"/>
          <w:u w:val="single"/>
        </w:rPr>
        <w:t xml:space="preserve">                       </w:t>
      </w:r>
      <w:r>
        <w:rPr>
          <w:rFonts w:ascii="宋体" w:hAnsi="宋体" w:cs="宋体"/>
          <w:b/>
          <w:color w:val="000000"/>
          <w:spacing w:val="6"/>
          <w:sz w:val="24"/>
          <w:highlight w:val="none"/>
          <w:u w:val="single"/>
        </w:rPr>
        <w:t xml:space="preserve">：</w:t>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highlight w:val="none"/>
        </w:rPr>
        <w:t xml:space="preserve">本单位郑重声明，根据《财政部民政部中国残疾人联合会关于促进残疾人就业政府采购政策的通知》（财库</w:t>
      </w:r>
      <w:r>
        <w:rPr>
          <w:rFonts w:ascii="宋体" w:hAnsi="宋体" w:cs="宋体"/>
          <w:color w:val="000000"/>
          <w:sz w:val="24"/>
          <w:highlight w:val="none"/>
        </w:rPr>
        <w:t xml:space="preserve">〔2017〕141</w:t>
      </w:r>
      <w:r>
        <w:rPr>
          <w:rFonts w:ascii="宋体" w:hAnsi="宋体" w:cs="宋体"/>
          <w:color w:val="000000"/>
          <w:spacing w:val="6"/>
          <w:sz w:val="24"/>
          <w:highlight w:val="none"/>
        </w:rPr>
        <w:t xml:space="preserve">号）的规定，本单位为符合条件的残疾人福利性单位，且本单位参加</w:t>
      </w:r>
      <w:r>
        <w:rPr>
          <w:rFonts w:hint="eastAsia" w:ascii="宋体" w:hAnsi="宋体" w:cs="宋体"/>
          <w:color w:val="000000"/>
          <w:spacing w:val="6"/>
          <w:sz w:val="24"/>
          <w:highlight w:val="none"/>
          <w:u w:val="single"/>
        </w:rPr>
        <w:t xml:space="preserve"> </w:t>
      </w:r>
      <w:r>
        <w:rPr>
          <w:rFonts w:ascii="宋体" w:hAnsi="宋体" w:cs="宋体"/>
          <w:color w:val="000000"/>
          <w:spacing w:val="6"/>
          <w:sz w:val="24"/>
          <w:highlight w:val="none"/>
          <w:u w:val="single"/>
        </w:rPr>
        <w:t xml:space="preserve">（采购单位） </w:t>
      </w:r>
      <w:r>
        <w:rPr>
          <w:rFonts w:ascii="宋体" w:hAnsi="宋体" w:cs="宋体"/>
          <w:color w:val="000000"/>
          <w:spacing w:val="6"/>
          <w:sz w:val="24"/>
          <w:highlight w:val="none"/>
        </w:rPr>
        <w:t xml:space="preserve">单位的</w:t>
      </w:r>
      <w:r>
        <w:rPr>
          <w:rFonts w:ascii="宋体" w:hAnsi="宋体" w:cs="宋体"/>
          <w:color w:val="000000"/>
          <w:sz w:val="24"/>
          <w:highlight w:val="none"/>
          <w:u w:val="single"/>
        </w:rPr>
        <w:t xml:space="preserve">（采购编号及项目名称）</w:t>
      </w:r>
      <w:r>
        <w:rPr>
          <w:rFonts w:ascii="宋体" w:hAnsi="宋体" w:cs="宋体"/>
          <w:color w:val="000000"/>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highlight w:val="none"/>
        </w:rPr>
        <w:t xml:space="preserve">本单位对上述声明的真实性负责。如有虚假，将依法承担相应责任。</w:t>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pacing w:val="6"/>
          <w:sz w:val="24"/>
          <w:highlight w:val="none"/>
        </w:rPr>
        <w:t xml:space="preserve">响应供应商：（单位盖章）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highlight w:val="none"/>
        </w:rPr>
        <w:t xml:space="preserve">日期：</w:t>
      </w:r>
      <w:r>
        <w:rPr>
          <w:rFonts w:hint="eastAsia" w:ascii="宋体" w:hAnsi="宋体" w:cs="宋体"/>
          <w:color w:val="000000"/>
          <w:spacing w:val="6"/>
          <w:sz w:val="24"/>
          <w:highlight w:val="none"/>
        </w:rPr>
        <w:t xml:space="preserve">    </w:t>
      </w:r>
      <w:r>
        <w:rPr>
          <w:rFonts w:ascii="宋体" w:hAnsi="宋体" w:cs="宋体"/>
          <w:color w:val="000000"/>
          <w:spacing w:val="6"/>
          <w:sz w:val="24"/>
          <w:highlight w:val="none"/>
        </w:rPr>
        <w:t xml:space="preserve">年</w:t>
      </w:r>
      <w:r>
        <w:rPr>
          <w:rFonts w:hint="eastAsia" w:ascii="宋体" w:hAnsi="宋体" w:cs="宋体"/>
          <w:color w:val="000000"/>
          <w:spacing w:val="6"/>
          <w:sz w:val="24"/>
          <w:highlight w:val="none"/>
        </w:rPr>
        <w:t xml:space="preserve">   </w:t>
      </w:r>
      <w:r>
        <w:rPr>
          <w:rFonts w:ascii="宋体" w:hAnsi="宋体" w:cs="宋体"/>
          <w:color w:val="000000"/>
          <w:spacing w:val="6"/>
          <w:sz w:val="24"/>
          <w:highlight w:val="none"/>
        </w:rPr>
        <w:t xml:space="preserve">月</w:t>
      </w:r>
      <w:r>
        <w:rPr>
          <w:rFonts w:hint="eastAsia" w:ascii="宋体" w:hAnsi="宋体" w:cs="宋体"/>
          <w:color w:val="000000"/>
          <w:spacing w:val="6"/>
          <w:sz w:val="24"/>
          <w:highlight w:val="none"/>
        </w:rPr>
        <w:t xml:space="preserve">   </w:t>
      </w:r>
      <w:r>
        <w:rPr>
          <w:rFonts w:ascii="宋体" w:hAnsi="宋体" w:cs="宋体"/>
          <w:color w:val="000000"/>
          <w:spacing w:val="6"/>
          <w:sz w:val="24"/>
          <w:highlight w:val="none"/>
        </w:rPr>
        <w:t xml:space="preserve">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000000"/>
          <w:sz w:val="24"/>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rPr>
        <w:t xml:space="preserve">一</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项目负责人</w:t>
      </w:r>
      <w:r>
        <w:rPr>
          <w:rFonts w:ascii="宋体" w:hAnsi="宋体" w:cs="宋体"/>
          <w:b/>
          <w:color w:val="000000"/>
          <w:sz w:val="24"/>
          <w:highlight w:val="none"/>
        </w:rPr>
        <w:t xml:space="preserve">无在建承诺书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（建设单位名称）</w:t>
      </w:r>
      <w:r/>
    </w:p>
    <w:p>
      <w:pPr>
        <w:ind w:firstLine="54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我公司郑重承诺就</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（项目名称）拟派的</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w:t>
      </w:r>
      <w:r>
        <w:rPr>
          <w:rFonts w:hint="eastAsia" w:ascii="宋体" w:hAnsi="宋体" w:cs="宋体"/>
          <w:color w:val="000000"/>
          <w:sz w:val="24"/>
          <w:highlight w:val="none"/>
        </w:rPr>
        <w:t xml:space="preserve">项目负责人</w:t>
      </w:r>
      <w:r>
        <w:rPr>
          <w:rFonts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（身份证号码）</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（注册证书编号），至本项目投标截止时间前，属于以下第（ ）条情形：</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项目负责人是非变更后无在建工程；</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项目负责人是变更后无在建工程（必须原合同工期已满且变更备案之日  已满6个月）；</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因非承包方原因致使工程项目停工或因故不能按期开工、且已办理了项目负责人解锁手续；</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项目负责人有在建工程，但该在建工程与本次招标的工程属于同一工程项目、同一项目批文、同一施工地点分段发包或分期施工的情况且总的工程规模在项目负责人执业范围之内。</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注：属于以上第2、3、4种情形的，请提供相关证明材料附后，无证明材料不予认可。</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如有虚假，我单位愿意承担一切责任，并承担由此造成的一切损失。</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特此承诺。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响应供应商：（单位盖章）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w:t>
      </w:r>
      <w:r>
        <w:rPr>
          <w:rFonts w:hint="eastAsia" w:ascii="宋体" w:hAnsi="宋体" w:cs="宋体"/>
          <w:color w:val="000000"/>
          <w:sz w:val="24"/>
          <w:highlight w:val="none"/>
          <w:lang w:val="en-US" w:eastAsia="zh-CN"/>
        </w:rPr>
        <w:t xml:space="preserve">代理人</w:t>
      </w:r>
      <w:r>
        <w:rPr>
          <w:rFonts w:ascii="宋体" w:hAnsi="宋体" w:cs="宋体"/>
          <w:color w:val="000000"/>
          <w:sz w:val="24"/>
          <w:highlight w:val="none"/>
        </w:rPr>
        <w:t xml:space="preserve">：（签字或盖章）</w:t>
      </w:r>
      <w:r/>
    </w:p>
    <w:p>
      <w:pPr>
        <w:ind w:firstLine="424"/>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日期：年月日</w:t>
      </w:r>
      <w:r/>
    </w:p>
    <w:p>
      <w:pPr>
        <w:ind w:firstLine="424"/>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ascii="宋体" w:hAnsi="宋体" w:cs="宋体"/>
          <w:color w:val="000000"/>
          <w:sz w:val="24"/>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rPr>
        <w:t xml:space="preserve">二</w:t>
      </w:r>
      <w:r>
        <w:rPr>
          <w:rFonts w:ascii="宋体" w:hAnsi="宋体" w:cs="宋体"/>
          <w:b/>
          <w:color w:val="000000"/>
          <w:sz w:val="24"/>
          <w:highlight w:val="none"/>
        </w:rPr>
        <w:t xml:space="preserve">、响应保证承诺书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致：</w:t>
      </w:r>
      <w:r>
        <w:rPr>
          <w:rFonts w:ascii="宋体" w:hAnsi="宋体" w:cs="宋体"/>
          <w:color w:val="000000"/>
          <w:sz w:val="24"/>
          <w:highlight w:val="none"/>
          <w:u w:val="single"/>
        </w:rPr>
        <w:t xml:space="preserve">       （采购代理机构名称）</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w:t>
      </w:r>
      <w:r>
        <w:rPr>
          <w:rFonts w:ascii="宋体" w:hAnsi="宋体" w:cs="宋体"/>
          <w:color w:val="000000"/>
          <w:sz w:val="24"/>
          <w:highlight w:val="none"/>
          <w:u w:val="single"/>
        </w:rPr>
        <w:t xml:space="preserve">（单位/本人，以下统称我单位）</w:t>
      </w:r>
      <w:r>
        <w:rPr>
          <w:rFonts w:ascii="宋体" w:hAnsi="宋体" w:cs="宋体"/>
          <w:color w:val="000000"/>
          <w:sz w:val="24"/>
          <w:highlight w:val="none"/>
        </w:rPr>
        <w:t xml:space="preserve">自愿参加</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（项目名称和采购编号）</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的响应,并做出如下承诺：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一、除不可抗力外，我单位如果发生以下行为，将在行为发生的10个工作日内，向贵方</w:t>
      </w:r>
      <w:r>
        <w:rPr>
          <w:rFonts w:ascii="宋体" w:hAnsi="宋体" w:cs="宋体"/>
          <w:color w:val="000000"/>
          <w:sz w:val="24"/>
          <w:highlight w:val="none"/>
          <w:u w:val="single"/>
        </w:rPr>
        <w:t xml:space="preserve">（或采购人）</w:t>
      </w:r>
      <w:r>
        <w:rPr>
          <w:rFonts w:ascii="宋体" w:hAnsi="宋体" w:cs="宋体"/>
          <w:color w:val="000000"/>
          <w:sz w:val="24"/>
          <w:highlight w:val="none"/>
        </w:rPr>
        <w:t xml:space="preserve">支付本采购文件公布的预算金额（或最高限价）的2%作为违约赔偿金（数量不确定的单价采购须约定具体金额）。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1.自投标（响应）截止时间至本项目发布成交公告为止，撤销响应；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2.成交后不依法与采购人签订合同；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3.成交后不按本采购文件规定向贵方缴纳采购代理费。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二、我单位知晓上述行为的法律后果，承认本承诺书作为贵方</w:t>
      </w:r>
      <w:r>
        <w:rPr>
          <w:rFonts w:ascii="宋体" w:hAnsi="宋体" w:cs="宋体"/>
          <w:color w:val="000000"/>
          <w:sz w:val="24"/>
          <w:highlight w:val="none"/>
          <w:u w:val="single"/>
        </w:rPr>
        <w:t xml:space="preserve">（或采购人）</w:t>
      </w:r>
      <w:r>
        <w:rPr>
          <w:rFonts w:ascii="宋体" w:hAnsi="宋体" w:cs="宋体"/>
          <w:color w:val="000000"/>
          <w:sz w:val="24"/>
          <w:highlight w:val="none"/>
        </w:rPr>
        <w:t xml:space="preserve">要求我单位履行违约赔偿义务的依据作用。</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：（盖公章）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地址：</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传真：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电子邮件：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邮编：</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法定代表人或代理人(签字或签章)：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rPr>
          <w:highlight w:val="none"/>
        </w:rPr>
      </w:pPr>
      <w:r>
        <w:rPr>
          <w:highlight w:val="none"/>
        </w:rPr>
      </w:r>
      <w:r/>
    </w:p>
    <w:p>
      <w:pPr>
        <w:rPr>
          <w:highlight w:val="none"/>
        </w:rPr>
      </w:pPr>
      <w:r>
        <w:rPr>
          <w:highlight w:val="none"/>
        </w:rPr>
      </w:r>
      <w:r/>
    </w:p>
    <w:sectPr>
      <w:footnotePr/>
      <w:endnotePr/>
      <w:type w:val="nextPage"/>
      <w:pgSz w:w="11906" w:h="16838" w:orient="portrait"/>
      <w:pgMar w:top="1440" w:right="1417" w:bottom="1440" w:left="141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Calibri">
    <w:panose1 w:val="020F0502020204030204"/>
  </w:font>
  <w:font w:name="楷体_GB2312">
    <w:panose1 w:val="02010609060101010101"/>
  </w:font>
  <w:font w:name="Cambria">
    <w:panose1 w:val="0204050305040603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p>
    <w:pPr>
      <w:pStyle w:val="93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p>
    <w:pPr>
      <w:pStyle w:val="93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87">
    <w:name w:val="Plain Table 1"/>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name w:val="Plain Table 2"/>
    <w:basedOn w:val="9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3"/>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name w:val="Plain Table 4"/>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name w:val="Plain Table 5"/>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2">
    <w:name w:val="Grid Table 1 Light"/>
    <w:basedOn w:val="9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3">
    <w:name w:val="Grid Table 2"/>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4">
    <w:name w:val="Grid Table 3"/>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4"/>
    <w:basedOn w:val="9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name w:val="Grid Table 5 Dark"/>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7">
    <w:name w:val="Grid Table 6 Colorful"/>
    <w:basedOn w:val="9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8">
    <w:name w:val="Grid Table 7 Colorful"/>
    <w:basedOn w:val="9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9">
    <w:name w:val="List Table 1 Light"/>
    <w:basedOn w:val="9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name w:val="List Table 2"/>
    <w:basedOn w:val="9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1">
    <w:name w:val="List Table 3"/>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4"/>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5 Dark"/>
    <w:basedOn w:val="9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6 Colorful"/>
    <w:basedOn w:val="9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5">
    <w:name w:val="List Table 7 Colorful"/>
    <w:basedOn w:val="9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06">
    <w:name w:val="TOC Heading"/>
    <w:uiPriority w:val="39"/>
    <w:unhideWhenUsed/>
  </w:style>
  <w:style w:type="paragraph" w:styleId="907" w:default="1">
    <w:name w:val="Normal"/>
    <w:next w:val="919"/>
    <w:uiPriority w:val="0"/>
    <w:qFormat/>
    <w:pPr>
      <w:jc w:val="both"/>
      <w:widowControl w:val="off"/>
    </w:pPr>
    <w:rPr>
      <w:rFonts w:ascii="Times New Roman" w:hAnsi="Times New Roman" w:eastAsia="宋体" w:cs="Times New Roman"/>
      <w:sz w:val="21"/>
      <w:szCs w:val="24"/>
      <w:lang w:val="en-US" w:eastAsia="zh-CN" w:bidi="ar-SA"/>
    </w:rPr>
  </w:style>
  <w:style w:type="paragraph" w:styleId="908">
    <w:name w:val="Heading 1"/>
    <w:basedOn w:val="907"/>
    <w:next w:val="907"/>
    <w:link w:val="1127"/>
    <w:uiPriority w:val="0"/>
    <w:qFormat/>
    <w:pPr>
      <w:jc w:val="center"/>
      <w:keepLines/>
      <w:keepNext/>
      <w:spacing w:before="100" w:after="90" w:line="576" w:lineRule="auto"/>
      <w:outlineLvl w:val="0"/>
    </w:pPr>
    <w:rPr>
      <w:rFonts w:eastAsia="黑体"/>
      <w:b/>
      <w:sz w:val="36"/>
      <w:szCs w:val="20"/>
    </w:rPr>
  </w:style>
  <w:style w:type="paragraph" w:styleId="909">
    <w:name w:val="Heading 2"/>
    <w:basedOn w:val="907"/>
    <w:next w:val="907"/>
    <w:link w:val="993"/>
    <w:uiPriority w:val="0"/>
    <w:semiHidden/>
    <w:unhideWhenUsed/>
    <w:qFormat/>
    <w:pPr>
      <w:keepLines/>
      <w:keepNext/>
      <w:spacing w:before="260" w:after="260" w:line="416" w:lineRule="auto"/>
      <w:outlineLvl w:val="1"/>
    </w:pPr>
    <w:rPr>
      <w:rFonts w:ascii="Cambria" w:hAnsi="Cambria"/>
      <w:b/>
      <w:bCs/>
      <w:sz w:val="32"/>
      <w:szCs w:val="32"/>
    </w:rPr>
  </w:style>
  <w:style w:type="paragraph" w:styleId="910">
    <w:name w:val="Heading 3"/>
    <w:basedOn w:val="907"/>
    <w:next w:val="907"/>
    <w:link w:val="994"/>
    <w:uiPriority w:val="0"/>
    <w:semiHidden/>
    <w:unhideWhenUsed/>
    <w:qFormat/>
    <w:pPr>
      <w:jc w:val="left"/>
      <w:keepLines/>
      <w:keepNext/>
      <w:outlineLvl w:val="2"/>
    </w:pPr>
    <w:rPr>
      <w:rFonts w:eastAsia="楷体_GB2312"/>
      <w:b/>
      <w:sz w:val="28"/>
      <w:szCs w:val="20"/>
    </w:rPr>
  </w:style>
  <w:style w:type="paragraph" w:styleId="911">
    <w:name w:val="Heading 4"/>
    <w:basedOn w:val="907"/>
    <w:next w:val="907"/>
    <w:link w:val="995"/>
    <w:uiPriority w:val="0"/>
    <w:semiHidden/>
    <w:unhideWhenUsed/>
    <w:qFormat/>
    <w:pPr>
      <w:keepLines/>
      <w:keepNext/>
      <w:spacing w:line="360" w:lineRule="auto"/>
      <w:outlineLvl w:val="3"/>
    </w:pPr>
    <w:rPr>
      <w:rFonts w:ascii="Arial" w:hAnsi="Arial"/>
      <w:b/>
      <w:bCs/>
      <w:szCs w:val="28"/>
    </w:rPr>
  </w:style>
  <w:style w:type="paragraph" w:styleId="912">
    <w:name w:val="Heading 5"/>
    <w:basedOn w:val="907"/>
    <w:next w:val="907"/>
    <w:link w:val="996"/>
    <w:uiPriority w:val="0"/>
    <w:semiHidden/>
    <w:unhideWhenUsed/>
    <w:qFormat/>
    <w:pPr>
      <w:keepLines/>
      <w:keepNext/>
      <w:spacing w:before="280" w:after="290" w:line="374" w:lineRule="auto"/>
      <w:outlineLvl w:val="4"/>
    </w:pPr>
    <w:rPr>
      <w:b/>
      <w:bCs/>
      <w:sz w:val="28"/>
      <w:szCs w:val="28"/>
    </w:rPr>
  </w:style>
  <w:style w:type="paragraph" w:styleId="913">
    <w:name w:val="Heading 6"/>
    <w:basedOn w:val="907"/>
    <w:next w:val="907"/>
    <w:link w:val="997"/>
    <w:uiPriority w:val="0"/>
    <w:semiHidden/>
    <w:unhideWhenUsed/>
    <w:qFormat/>
    <w:pPr>
      <w:keepLines/>
      <w:keepNext/>
      <w:spacing w:before="240" w:after="64" w:line="316" w:lineRule="auto"/>
      <w:outlineLvl w:val="5"/>
    </w:pPr>
    <w:rPr>
      <w:rFonts w:ascii="Cambria" w:hAnsi="Cambria"/>
      <w:b/>
      <w:bCs/>
      <w:sz w:val="24"/>
    </w:rPr>
  </w:style>
  <w:style w:type="paragraph" w:styleId="914">
    <w:name w:val="Heading 7"/>
    <w:basedOn w:val="907"/>
    <w:next w:val="907"/>
    <w:link w:val="998"/>
    <w:uiPriority w:val="9"/>
    <w:unhideWhenUsed/>
    <w:qFormat/>
    <w:pPr>
      <w:keepLines/>
      <w:keepNext/>
      <w:spacing w:before="320" w:after="200"/>
      <w:outlineLvl w:val="6"/>
    </w:pPr>
    <w:rPr>
      <w:rFonts w:ascii="Arial" w:hAnsi="Arial" w:eastAsia="Arial" w:cs="Arial"/>
      <w:b/>
      <w:bCs/>
      <w:i/>
      <w:iCs/>
      <w:sz w:val="22"/>
      <w:szCs w:val="22"/>
    </w:rPr>
  </w:style>
  <w:style w:type="paragraph" w:styleId="915">
    <w:name w:val="Heading 8"/>
    <w:basedOn w:val="907"/>
    <w:next w:val="907"/>
    <w:link w:val="999"/>
    <w:uiPriority w:val="9"/>
    <w:unhideWhenUsed/>
    <w:qFormat/>
    <w:pPr>
      <w:keepLines/>
      <w:keepNext/>
      <w:spacing w:before="320" w:after="200"/>
      <w:outlineLvl w:val="7"/>
    </w:pPr>
    <w:rPr>
      <w:rFonts w:ascii="Arial" w:hAnsi="Arial" w:eastAsia="Arial" w:cs="Arial"/>
      <w:i/>
      <w:iCs/>
      <w:sz w:val="22"/>
      <w:szCs w:val="22"/>
    </w:rPr>
  </w:style>
  <w:style w:type="paragraph" w:styleId="916">
    <w:name w:val="Heading 9"/>
    <w:basedOn w:val="907"/>
    <w:next w:val="907"/>
    <w:link w:val="1000"/>
    <w:uiPriority w:val="9"/>
    <w:unhideWhenUsed/>
    <w:qFormat/>
    <w:pPr>
      <w:keepLines/>
      <w:keepNext/>
      <w:spacing w:before="320" w:after="200"/>
      <w:outlineLvl w:val="8"/>
    </w:pPr>
    <w:rPr>
      <w:rFonts w:ascii="Arial" w:hAnsi="Arial" w:eastAsia="Arial" w:cs="Arial"/>
      <w:i/>
      <w:iCs/>
      <w:szCs w:val="21"/>
    </w:rPr>
  </w:style>
  <w:style w:type="character" w:styleId="917" w:default="1">
    <w:name w:val="Default Paragraph Font"/>
    <w:uiPriority w:val="1"/>
    <w:semiHidden/>
    <w:unhideWhenUsed/>
    <w:qFormat/>
  </w:style>
  <w:style w:type="table" w:styleId="918" w:default="1">
    <w:name w:val="Normal Table"/>
    <w:uiPriority w:val="99"/>
    <w:semiHidden/>
    <w:unhideWhenUsed/>
    <w:qFormat/>
    <w:tblPr>
      <w:tblCellMar>
        <w:left w:w="108" w:type="dxa"/>
        <w:top w:w="0" w:type="dxa"/>
        <w:right w:w="108" w:type="dxa"/>
        <w:bottom w:w="0" w:type="dxa"/>
      </w:tblCellMar>
    </w:tblPr>
  </w:style>
  <w:style w:type="paragraph" w:styleId="919">
    <w:name w:val="Body Text Indent"/>
    <w:basedOn w:val="907"/>
    <w:next w:val="907"/>
    <w:uiPriority w:val="0"/>
    <w:qFormat/>
    <w:pPr>
      <w:ind w:left="420"/>
      <w:spacing w:after="120"/>
    </w:pPr>
    <w:rPr>
      <w:szCs w:val="20"/>
    </w:rPr>
  </w:style>
  <w:style w:type="paragraph" w:styleId="920">
    <w:name w:val="toc 7"/>
    <w:basedOn w:val="907"/>
    <w:next w:val="907"/>
    <w:uiPriority w:val="39"/>
    <w:unhideWhenUsed/>
    <w:qFormat/>
    <w:pPr>
      <w:ind w:left="1701"/>
      <w:spacing w:after="57"/>
    </w:pPr>
  </w:style>
  <w:style w:type="paragraph" w:styleId="921">
    <w:name w:val="Normal Indent"/>
    <w:basedOn w:val="907"/>
    <w:next w:val="907"/>
    <w:uiPriority w:val="0"/>
    <w:qFormat/>
    <w:pPr>
      <w:ind w:firstLine="420"/>
      <w:jc w:val="left"/>
    </w:pPr>
    <w:rPr>
      <w:rFonts w:eastAsia="楷体_GB2312"/>
      <w:sz w:val="24"/>
      <w:szCs w:val="20"/>
    </w:rPr>
  </w:style>
  <w:style w:type="paragraph" w:styleId="922">
    <w:name w:val="Caption"/>
    <w:basedOn w:val="907"/>
    <w:next w:val="90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23">
    <w:name w:val="annotation text"/>
    <w:basedOn w:val="907"/>
    <w:link w:val="1137"/>
    <w:uiPriority w:val="0"/>
    <w:qFormat/>
    <w:pPr>
      <w:jc w:val="left"/>
    </w:pPr>
    <w:rPr>
      <w:b/>
    </w:rPr>
  </w:style>
  <w:style w:type="paragraph" w:styleId="924">
    <w:name w:val="Body Text"/>
    <w:basedOn w:val="907"/>
    <w:uiPriority w:val="0"/>
    <w:qFormat/>
    <w:pPr>
      <w:spacing w:after="120"/>
    </w:pPr>
    <w:rPr>
      <w:szCs w:val="20"/>
    </w:rPr>
  </w:style>
  <w:style w:type="paragraph" w:styleId="925">
    <w:name w:val="Block Text"/>
    <w:basedOn w:val="907"/>
    <w:uiPriority w:val="0"/>
    <w:qFormat/>
    <w:pPr>
      <w:ind w:left="630" w:right="-609" w:firstLine="420"/>
      <w:spacing w:line="360" w:lineRule="auto"/>
    </w:pPr>
    <w:rPr>
      <w:rFonts w:hint="eastAsia" w:ascii="仿宋_GB2312" w:eastAsia="仿宋_GB2312"/>
    </w:rPr>
  </w:style>
  <w:style w:type="paragraph" w:styleId="926">
    <w:name w:val="toc 5"/>
    <w:basedOn w:val="907"/>
    <w:next w:val="907"/>
    <w:uiPriority w:val="0"/>
    <w:qFormat/>
    <w:pPr>
      <w:ind w:left="1680"/>
    </w:pPr>
    <w:rPr>
      <w:rFonts w:ascii="Calibri" w:hAnsi="Calibri"/>
      <w:szCs w:val="21"/>
    </w:rPr>
  </w:style>
  <w:style w:type="paragraph" w:styleId="927">
    <w:name w:val="toc 3"/>
    <w:next w:val="907"/>
    <w:uiPriority w:val="0"/>
    <w:qFormat/>
    <w:pPr>
      <w:ind w:left="400"/>
      <w:jc w:val="both"/>
      <w:spacing w:line="360" w:lineRule="auto"/>
      <w:widowControl w:val="off"/>
    </w:pPr>
    <w:rPr>
      <w:rFonts w:ascii="Times New Roman" w:hAnsi="Times New Roman" w:eastAsia="宋体" w:cs="Times New Roman"/>
      <w:sz w:val="21"/>
      <w:szCs w:val="21"/>
      <w:lang w:val="en-US" w:eastAsia="zh-CN" w:bidi="ar-SA"/>
    </w:rPr>
  </w:style>
  <w:style w:type="paragraph" w:styleId="928">
    <w:name w:val="toc 8"/>
    <w:basedOn w:val="907"/>
    <w:next w:val="907"/>
    <w:uiPriority w:val="39"/>
    <w:unhideWhenUsed/>
    <w:qFormat/>
    <w:pPr>
      <w:ind w:left="1984"/>
      <w:spacing w:after="57"/>
    </w:pPr>
  </w:style>
  <w:style w:type="paragraph" w:styleId="929">
    <w:name w:val="Body Text Indent 2"/>
    <w:basedOn w:val="907"/>
    <w:uiPriority w:val="0"/>
    <w:qFormat/>
    <w:pPr>
      <w:ind w:left="420"/>
      <w:jc w:val="left"/>
      <w:spacing w:after="120" w:line="480" w:lineRule="auto"/>
      <w:widowControl/>
    </w:pPr>
    <w:rPr>
      <w:rFonts w:ascii="Calibri" w:hAnsi="Calibri"/>
      <w:sz w:val="24"/>
    </w:rPr>
  </w:style>
  <w:style w:type="paragraph" w:styleId="930">
    <w:name w:val="endnote text"/>
    <w:basedOn w:val="907"/>
    <w:link w:val="1118"/>
    <w:uiPriority w:val="99"/>
    <w:semiHidden/>
    <w:unhideWhenUsed/>
    <w:qFormat/>
    <w:rPr>
      <w:sz w:val="20"/>
    </w:rPr>
  </w:style>
  <w:style w:type="paragraph" w:styleId="931">
    <w:name w:val="Balloon Text"/>
    <w:basedOn w:val="907"/>
    <w:link w:val="1139"/>
    <w:uiPriority w:val="99"/>
    <w:semiHidden/>
    <w:unhideWhenUsed/>
    <w:qFormat/>
    <w:rPr>
      <w:sz w:val="18"/>
      <w:szCs w:val="18"/>
    </w:rPr>
  </w:style>
  <w:style w:type="paragraph" w:styleId="932">
    <w:name w:val="Footer"/>
    <w:basedOn w:val="907"/>
    <w:link w:val="1010"/>
    <w:uiPriority w:val="0"/>
    <w:qFormat/>
    <w:pPr>
      <w:jc w:val="left"/>
      <w:tabs>
        <w:tab w:val="center" w:pos="4153" w:leader="none"/>
        <w:tab w:val="right" w:pos="8306" w:leader="none"/>
      </w:tabs>
    </w:pPr>
    <w:rPr>
      <w:rFonts w:ascii="Calibri" w:hAnsi="Calibri"/>
      <w:sz w:val="18"/>
      <w:szCs w:val="20"/>
    </w:rPr>
  </w:style>
  <w:style w:type="paragraph" w:styleId="933">
    <w:name w:val="envelope return"/>
    <w:basedOn w:val="907"/>
    <w:uiPriority w:val="0"/>
    <w:qFormat/>
    <w:rPr>
      <w:rFonts w:ascii="Arial" w:hAnsi="Arial"/>
    </w:rPr>
  </w:style>
  <w:style w:type="paragraph" w:styleId="934">
    <w:name w:val="Header"/>
    <w:basedOn w:val="907"/>
    <w:link w:val="1008"/>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Calibri" w:hAnsi="Calibri"/>
      <w:sz w:val="18"/>
      <w:szCs w:val="20"/>
    </w:rPr>
  </w:style>
  <w:style w:type="paragraph" w:styleId="935">
    <w:name w:val="toc 1"/>
    <w:basedOn w:val="907"/>
    <w:next w:val="907"/>
    <w:uiPriority w:val="0"/>
    <w:qFormat/>
    <w:pPr>
      <w:jc w:val="left"/>
      <w:spacing w:before="50" w:after="50" w:line="360" w:lineRule="auto"/>
    </w:pPr>
    <w:rPr>
      <w:sz w:val="24"/>
      <w:szCs w:val="20"/>
    </w:rPr>
  </w:style>
  <w:style w:type="paragraph" w:styleId="936">
    <w:name w:val="toc 4"/>
    <w:next w:val="907"/>
    <w:uiPriority w:val="0"/>
    <w:qFormat/>
    <w:pPr>
      <w:ind w:left="1260"/>
      <w:jc w:val="both"/>
      <w:widowControl w:val="off"/>
    </w:pPr>
    <w:rPr>
      <w:rFonts w:ascii="Calibri" w:hAnsi="Calibri" w:eastAsia="宋体" w:cs="Times New Roman"/>
      <w:sz w:val="21"/>
      <w:szCs w:val="21"/>
      <w:lang w:val="en-US" w:eastAsia="zh-CN" w:bidi="ar-SA"/>
    </w:rPr>
  </w:style>
  <w:style w:type="paragraph" w:styleId="937">
    <w:name w:val="Subtitle"/>
    <w:basedOn w:val="907"/>
    <w:next w:val="907"/>
    <w:link w:val="1003"/>
    <w:uiPriority w:val="11"/>
    <w:qFormat/>
    <w:pPr>
      <w:spacing w:before="200" w:after="200"/>
    </w:pPr>
    <w:rPr>
      <w:sz w:val="24"/>
    </w:rPr>
  </w:style>
  <w:style w:type="paragraph" w:styleId="938">
    <w:name w:val="footnote text"/>
    <w:basedOn w:val="907"/>
    <w:link w:val="1117"/>
    <w:uiPriority w:val="99"/>
    <w:semiHidden/>
    <w:unhideWhenUsed/>
    <w:qFormat/>
    <w:pPr>
      <w:spacing w:after="40"/>
    </w:pPr>
    <w:rPr>
      <w:sz w:val="18"/>
    </w:rPr>
  </w:style>
  <w:style w:type="paragraph" w:styleId="939">
    <w:name w:val="toc 6"/>
    <w:basedOn w:val="907"/>
    <w:next w:val="907"/>
    <w:uiPriority w:val="39"/>
    <w:unhideWhenUsed/>
    <w:qFormat/>
    <w:pPr>
      <w:ind w:left="1417"/>
      <w:spacing w:after="57"/>
    </w:pPr>
  </w:style>
  <w:style w:type="paragraph" w:styleId="940">
    <w:name w:val="table of figures"/>
    <w:basedOn w:val="907"/>
    <w:next w:val="907"/>
    <w:uiPriority w:val="99"/>
    <w:unhideWhenUsed/>
    <w:qFormat/>
  </w:style>
  <w:style w:type="paragraph" w:styleId="941">
    <w:name w:val="toc 2"/>
    <w:basedOn w:val="907"/>
    <w:next w:val="907"/>
    <w:uiPriority w:val="0"/>
    <w:qFormat/>
    <w:pPr>
      <w:ind w:left="200"/>
      <w:spacing w:line="360" w:lineRule="auto"/>
    </w:pPr>
    <w:rPr>
      <w:szCs w:val="22"/>
    </w:rPr>
  </w:style>
  <w:style w:type="paragraph" w:styleId="942">
    <w:name w:val="toc 9"/>
    <w:basedOn w:val="907"/>
    <w:next w:val="907"/>
    <w:uiPriority w:val="39"/>
    <w:unhideWhenUsed/>
    <w:qFormat/>
    <w:pPr>
      <w:ind w:left="2268"/>
      <w:spacing w:after="57"/>
    </w:pPr>
  </w:style>
  <w:style w:type="paragraph" w:styleId="943">
    <w:name w:val="Normal (Web)"/>
    <w:basedOn w:val="907"/>
    <w:uiPriority w:val="0"/>
    <w:qFormat/>
    <w:pPr>
      <w:jc w:val="left"/>
      <w:spacing w:before="100" w:beforeAutospacing="1" w:after="100" w:afterAutospacing="1"/>
      <w:widowControl/>
    </w:pPr>
    <w:rPr>
      <w:rFonts w:ascii="宋体" w:hAnsi="宋体" w:cs="宋体"/>
      <w:sz w:val="24"/>
    </w:rPr>
  </w:style>
  <w:style w:type="paragraph" w:styleId="944">
    <w:name w:val="Title"/>
    <w:basedOn w:val="907"/>
    <w:next w:val="907"/>
    <w:link w:val="1002"/>
    <w:uiPriority w:val="10"/>
    <w:qFormat/>
    <w:pPr>
      <w:contextualSpacing/>
      <w:spacing w:before="300" w:after="200"/>
    </w:pPr>
    <w:rPr>
      <w:sz w:val="48"/>
      <w:szCs w:val="48"/>
    </w:rPr>
  </w:style>
  <w:style w:type="paragraph" w:styleId="945">
    <w:name w:val="annotation subject"/>
    <w:basedOn w:val="923"/>
    <w:next w:val="923"/>
    <w:link w:val="1138"/>
    <w:uiPriority w:val="99"/>
    <w:semiHidden/>
    <w:unhideWhenUsed/>
    <w:qFormat/>
    <w:rPr>
      <w:bCs/>
    </w:rPr>
  </w:style>
  <w:style w:type="paragraph" w:styleId="946">
    <w:name w:val="Body Text First Indent 2"/>
    <w:basedOn w:val="919"/>
    <w:uiPriority w:val="0"/>
    <w:unhideWhenUsed/>
    <w:qFormat/>
    <w:pPr>
      <w:ind w:firstLine="420"/>
    </w:pPr>
  </w:style>
  <w:style w:type="table" w:styleId="947">
    <w:name w:val="Table Grid"/>
    <w:basedOn w:val="91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8">
    <w:name w:val="Strong"/>
    <w:uiPriority w:val="0"/>
    <w:qFormat/>
    <w:rPr>
      <w:b/>
      <w:bCs/>
    </w:rPr>
  </w:style>
  <w:style w:type="character" w:styleId="949">
    <w:name w:val="endnote reference"/>
    <w:basedOn w:val="917"/>
    <w:uiPriority w:val="99"/>
    <w:semiHidden/>
    <w:unhideWhenUsed/>
    <w:qFormat/>
    <w:rPr>
      <w:vertAlign w:val="superscript"/>
    </w:rPr>
  </w:style>
  <w:style w:type="character" w:styleId="950">
    <w:name w:val="page number"/>
    <w:uiPriority w:val="0"/>
    <w:qFormat/>
    <w:rPr>
      <w:rFonts w:ascii="Tahoma" w:hAnsi="Tahoma" w:eastAsia="宋体" w:cs="Times New Roman"/>
      <w:sz w:val="24"/>
      <w:szCs w:val="24"/>
      <w:lang w:val="en-US" w:eastAsia="zh-CN" w:bidi="ar-SA"/>
    </w:rPr>
  </w:style>
  <w:style w:type="character" w:styleId="951">
    <w:name w:val="FollowedHyperlink"/>
    <w:basedOn w:val="917"/>
    <w:uiPriority w:val="99"/>
    <w:semiHidden/>
    <w:unhideWhenUsed/>
    <w:qFormat/>
    <w:rPr>
      <w:color w:val="800080"/>
      <w:u w:val="single"/>
    </w:rPr>
  </w:style>
  <w:style w:type="character" w:styleId="952">
    <w:name w:val="Hyperlink"/>
    <w:basedOn w:val="917"/>
    <w:uiPriority w:val="0"/>
    <w:qFormat/>
    <w:rPr>
      <w:color w:val="0000ff"/>
      <w:u w:val="single"/>
    </w:rPr>
  </w:style>
  <w:style w:type="character" w:styleId="953">
    <w:name w:val="annotation reference"/>
    <w:basedOn w:val="917"/>
    <w:uiPriority w:val="99"/>
    <w:semiHidden/>
    <w:unhideWhenUsed/>
    <w:qFormat/>
    <w:rPr>
      <w:sz w:val="21"/>
      <w:szCs w:val="21"/>
    </w:rPr>
  </w:style>
  <w:style w:type="character" w:styleId="954">
    <w:name w:val="footnote reference"/>
    <w:basedOn w:val="917"/>
    <w:uiPriority w:val="99"/>
    <w:unhideWhenUsed/>
    <w:qFormat/>
    <w:rPr>
      <w:vertAlign w:val="superscript"/>
    </w:rPr>
  </w:style>
  <w:style w:type="character" w:styleId="955" w:customStyle="1">
    <w:name w:val="Heading 2 Char"/>
    <w:basedOn w:val="917"/>
    <w:uiPriority w:val="9"/>
    <w:qFormat/>
    <w:rPr>
      <w:rFonts w:ascii="Arial" w:hAnsi="Arial" w:eastAsia="Arial" w:cs="Arial"/>
      <w:sz w:val="34"/>
    </w:rPr>
  </w:style>
  <w:style w:type="character" w:styleId="956" w:customStyle="1">
    <w:name w:val="Heading 3 Char"/>
    <w:basedOn w:val="917"/>
    <w:uiPriority w:val="9"/>
    <w:qFormat/>
    <w:rPr>
      <w:rFonts w:ascii="Arial" w:hAnsi="Arial" w:eastAsia="Arial" w:cs="Arial"/>
      <w:sz w:val="30"/>
      <w:szCs w:val="30"/>
    </w:rPr>
  </w:style>
  <w:style w:type="character" w:styleId="957" w:customStyle="1">
    <w:name w:val="Heading 4 Char"/>
    <w:basedOn w:val="917"/>
    <w:uiPriority w:val="9"/>
    <w:qFormat/>
    <w:rPr>
      <w:rFonts w:ascii="Arial" w:hAnsi="Arial" w:eastAsia="Arial" w:cs="Arial"/>
      <w:b/>
      <w:bCs/>
      <w:sz w:val="26"/>
      <w:szCs w:val="26"/>
    </w:rPr>
  </w:style>
  <w:style w:type="character" w:styleId="958" w:customStyle="1">
    <w:name w:val="Heading 5 Char"/>
    <w:basedOn w:val="917"/>
    <w:uiPriority w:val="9"/>
    <w:qFormat/>
    <w:rPr>
      <w:rFonts w:ascii="Arial" w:hAnsi="Arial" w:eastAsia="Arial" w:cs="Arial"/>
      <w:b/>
      <w:bCs/>
      <w:sz w:val="24"/>
      <w:szCs w:val="24"/>
    </w:rPr>
  </w:style>
  <w:style w:type="character" w:styleId="959" w:customStyle="1">
    <w:name w:val="Heading 6 Char"/>
    <w:basedOn w:val="917"/>
    <w:uiPriority w:val="9"/>
    <w:qFormat/>
    <w:rPr>
      <w:rFonts w:ascii="Arial" w:hAnsi="Arial" w:eastAsia="Arial" w:cs="Arial"/>
      <w:b/>
      <w:bCs/>
      <w:sz w:val="22"/>
      <w:szCs w:val="22"/>
    </w:rPr>
  </w:style>
  <w:style w:type="character" w:styleId="960" w:customStyle="1">
    <w:name w:val="Heading 7 Char"/>
    <w:basedOn w:val="917"/>
    <w:uiPriority w:val="9"/>
    <w:qFormat/>
    <w:rPr>
      <w:rFonts w:ascii="Arial" w:hAnsi="Arial" w:eastAsia="Arial" w:cs="Arial"/>
      <w:b/>
      <w:bCs/>
      <w:i/>
      <w:iCs/>
      <w:sz w:val="22"/>
      <w:szCs w:val="22"/>
    </w:rPr>
  </w:style>
  <w:style w:type="character" w:styleId="961" w:customStyle="1">
    <w:name w:val="Heading 8 Char"/>
    <w:basedOn w:val="917"/>
    <w:uiPriority w:val="9"/>
    <w:qFormat/>
    <w:rPr>
      <w:rFonts w:ascii="Arial" w:hAnsi="Arial" w:eastAsia="Arial" w:cs="Arial"/>
      <w:i/>
      <w:iCs/>
      <w:sz w:val="22"/>
      <w:szCs w:val="22"/>
    </w:rPr>
  </w:style>
  <w:style w:type="character" w:styleId="962" w:customStyle="1">
    <w:name w:val="Heading 9 Char"/>
    <w:basedOn w:val="917"/>
    <w:uiPriority w:val="9"/>
    <w:qFormat/>
    <w:rPr>
      <w:rFonts w:ascii="Arial" w:hAnsi="Arial" w:eastAsia="Arial" w:cs="Arial"/>
      <w:i/>
      <w:iCs/>
      <w:sz w:val="21"/>
      <w:szCs w:val="21"/>
    </w:rPr>
  </w:style>
  <w:style w:type="character" w:styleId="963" w:customStyle="1">
    <w:name w:val="Title Char"/>
    <w:basedOn w:val="917"/>
    <w:uiPriority w:val="10"/>
    <w:qFormat/>
    <w:rPr>
      <w:sz w:val="48"/>
      <w:szCs w:val="48"/>
    </w:rPr>
  </w:style>
  <w:style w:type="character" w:styleId="964" w:customStyle="1">
    <w:name w:val="Subtitle Char"/>
    <w:basedOn w:val="917"/>
    <w:uiPriority w:val="11"/>
    <w:qFormat/>
    <w:rPr>
      <w:sz w:val="24"/>
      <w:szCs w:val="24"/>
    </w:rPr>
  </w:style>
  <w:style w:type="character" w:styleId="965" w:customStyle="1">
    <w:name w:val="Quote Char"/>
    <w:uiPriority w:val="29"/>
    <w:qFormat/>
    <w:rPr>
      <w:i/>
    </w:rPr>
  </w:style>
  <w:style w:type="character" w:styleId="966" w:customStyle="1">
    <w:name w:val="Intense Quote Char"/>
    <w:uiPriority w:val="30"/>
    <w:qFormat/>
    <w:rPr>
      <w:i/>
    </w:rPr>
  </w:style>
  <w:style w:type="character" w:styleId="967" w:customStyle="1">
    <w:name w:val="Header Char"/>
    <w:basedOn w:val="917"/>
    <w:uiPriority w:val="99"/>
    <w:qFormat/>
  </w:style>
  <w:style w:type="character" w:styleId="968" w:customStyle="1">
    <w:name w:val="Caption Char"/>
    <w:uiPriority w:val="99"/>
    <w:qFormat/>
  </w:style>
  <w:style w:type="table" w:styleId="969" w:customStyle="1">
    <w:name w:val="无格式表格 11"/>
    <w:basedOn w:val="9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无格式表格 21"/>
    <w:basedOn w:val="91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无格式表格 31"/>
    <w:basedOn w:val="9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2" w:customStyle="1">
    <w:name w:val="无格式表格 41"/>
    <w:basedOn w:val="9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3" w:customStyle="1">
    <w:name w:val="无格式表格 51"/>
    <w:basedOn w:val="9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4" w:customStyle="1">
    <w:name w:val="网格表 1 浅色1"/>
    <w:basedOn w:val="91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5" w:customStyle="1">
    <w:name w:val="网格表 21"/>
    <w:basedOn w:val="9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6" w:customStyle="1">
    <w:name w:val="网格表 31"/>
    <w:basedOn w:val="9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网格表 41"/>
    <w:basedOn w:val="91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8" w:customStyle="1">
    <w:name w:val="网格表 5 深色1"/>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9" w:customStyle="1">
    <w:name w:val="网格表 6 彩色1"/>
    <w:basedOn w:val="91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0" w:customStyle="1">
    <w:name w:val="网格表 7 彩色1"/>
    <w:basedOn w:val="91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清单表 1 浅色1"/>
    <w:basedOn w:val="91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customStyle="1">
    <w:name w:val="清单表 21"/>
    <w:basedOn w:val="91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3" w:customStyle="1">
    <w:name w:val="清单表 31"/>
    <w:basedOn w:val="9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清单表 41"/>
    <w:basedOn w:val="9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清单表 5 深色1"/>
    <w:basedOn w:val="91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清单表 6 彩色1"/>
    <w:basedOn w:val="91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7" w:customStyle="1">
    <w:name w:val="清单表 7 彩色1"/>
    <w:basedOn w:val="91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88" w:customStyle="1">
    <w:name w:val="Footnote Text Char"/>
    <w:uiPriority w:val="99"/>
    <w:qFormat/>
    <w:rPr>
      <w:sz w:val="18"/>
    </w:rPr>
  </w:style>
  <w:style w:type="character" w:styleId="989" w:customStyle="1">
    <w:name w:val="Endnote Text Char"/>
    <w:uiPriority w:val="99"/>
    <w:qFormat/>
    <w:rPr>
      <w:sz w:val="20"/>
    </w:rPr>
  </w:style>
  <w:style w:type="paragraph" w:styleId="990" w:customStyle="1">
    <w:name w:val="TOC 标题1"/>
    <w:uiPriority w:val="39"/>
    <w:unhideWhenUsed/>
    <w:qFormat/>
    <w:rPr>
      <w:rFonts w:ascii="Times New Roman" w:hAnsi="Times New Roman" w:eastAsia="宋体" w:cs="Times New Roman"/>
      <w:lang w:val="en-US" w:eastAsia="zh-CN" w:bidi="ar-SA"/>
    </w:rPr>
  </w:style>
  <w:style w:type="paragraph" w:styleId="991" w:customStyle="1">
    <w:name w:val="目录 51"/>
    <w:next w:val="907"/>
    <w:uiPriority w:val="0"/>
    <w:qFormat/>
    <w:pPr>
      <w:ind w:left="1275"/>
      <w:jc w:val="both"/>
    </w:pPr>
    <w:rPr>
      <w:rFonts w:ascii="Times New Roman" w:hAnsi="Times New Roman" w:eastAsia="宋体" w:cs="Times New Roman"/>
      <w:sz w:val="21"/>
      <w:lang w:val="en-US" w:eastAsia="zh-CN" w:bidi="ar-SA"/>
    </w:rPr>
  </w:style>
  <w:style w:type="character" w:styleId="992" w:customStyle="1">
    <w:name w:val="Heading 1 Char"/>
    <w:basedOn w:val="917"/>
    <w:uiPriority w:val="9"/>
    <w:qFormat/>
    <w:rPr>
      <w:rFonts w:ascii="Arial" w:hAnsi="Arial" w:eastAsia="Arial" w:cs="Arial"/>
      <w:sz w:val="40"/>
      <w:szCs w:val="40"/>
    </w:rPr>
  </w:style>
  <w:style w:type="character" w:styleId="993" w:customStyle="1">
    <w:name w:val="标题 2 字符"/>
    <w:basedOn w:val="917"/>
    <w:link w:val="909"/>
    <w:uiPriority w:val="9"/>
    <w:qFormat/>
    <w:rPr>
      <w:rFonts w:ascii="Arial" w:hAnsi="Arial" w:eastAsia="Arial" w:cs="Arial"/>
      <w:sz w:val="34"/>
    </w:rPr>
  </w:style>
  <w:style w:type="character" w:styleId="994" w:customStyle="1">
    <w:name w:val="标题 3 字符"/>
    <w:basedOn w:val="917"/>
    <w:link w:val="910"/>
    <w:uiPriority w:val="9"/>
    <w:qFormat/>
    <w:rPr>
      <w:rFonts w:ascii="Arial" w:hAnsi="Arial" w:eastAsia="Arial" w:cs="Arial"/>
      <w:sz w:val="30"/>
      <w:szCs w:val="30"/>
    </w:rPr>
  </w:style>
  <w:style w:type="character" w:styleId="995" w:customStyle="1">
    <w:name w:val="标题 4 字符"/>
    <w:basedOn w:val="917"/>
    <w:link w:val="911"/>
    <w:uiPriority w:val="9"/>
    <w:qFormat/>
    <w:rPr>
      <w:rFonts w:ascii="Arial" w:hAnsi="Arial" w:eastAsia="Arial" w:cs="Arial"/>
      <w:b/>
      <w:bCs/>
      <w:sz w:val="26"/>
      <w:szCs w:val="26"/>
    </w:rPr>
  </w:style>
  <w:style w:type="character" w:styleId="996" w:customStyle="1">
    <w:name w:val="标题 5 字符"/>
    <w:basedOn w:val="917"/>
    <w:link w:val="912"/>
    <w:uiPriority w:val="9"/>
    <w:qFormat/>
    <w:rPr>
      <w:rFonts w:ascii="Arial" w:hAnsi="Arial" w:eastAsia="Arial" w:cs="Arial"/>
      <w:b/>
      <w:bCs/>
      <w:sz w:val="24"/>
      <w:szCs w:val="24"/>
    </w:rPr>
  </w:style>
  <w:style w:type="character" w:styleId="997" w:customStyle="1">
    <w:name w:val="标题 6 字符"/>
    <w:basedOn w:val="917"/>
    <w:link w:val="913"/>
    <w:uiPriority w:val="9"/>
    <w:qFormat/>
    <w:rPr>
      <w:rFonts w:ascii="Arial" w:hAnsi="Arial" w:eastAsia="Arial" w:cs="Arial"/>
      <w:b/>
      <w:bCs/>
      <w:sz w:val="22"/>
      <w:szCs w:val="22"/>
    </w:rPr>
  </w:style>
  <w:style w:type="character" w:styleId="998" w:customStyle="1">
    <w:name w:val="标题 7 字符"/>
    <w:basedOn w:val="917"/>
    <w:link w:val="914"/>
    <w:uiPriority w:val="9"/>
    <w:qFormat/>
    <w:rPr>
      <w:rFonts w:ascii="Arial" w:hAnsi="Arial" w:eastAsia="Arial" w:cs="Arial"/>
      <w:b/>
      <w:bCs/>
      <w:i/>
      <w:iCs/>
      <w:sz w:val="22"/>
      <w:szCs w:val="22"/>
    </w:rPr>
  </w:style>
  <w:style w:type="character" w:styleId="999" w:customStyle="1">
    <w:name w:val="标题 8 字符"/>
    <w:basedOn w:val="917"/>
    <w:link w:val="915"/>
    <w:uiPriority w:val="9"/>
    <w:qFormat/>
    <w:rPr>
      <w:rFonts w:ascii="Arial" w:hAnsi="Arial" w:eastAsia="Arial" w:cs="Arial"/>
      <w:i/>
      <w:iCs/>
      <w:sz w:val="22"/>
      <w:szCs w:val="22"/>
    </w:rPr>
  </w:style>
  <w:style w:type="character" w:styleId="1000" w:customStyle="1">
    <w:name w:val="标题 9 字符"/>
    <w:basedOn w:val="917"/>
    <w:link w:val="916"/>
    <w:uiPriority w:val="9"/>
    <w:qFormat/>
    <w:rPr>
      <w:rFonts w:ascii="Arial" w:hAnsi="Arial" w:eastAsia="Arial" w:cs="Arial"/>
      <w:i/>
      <w:iCs/>
      <w:sz w:val="21"/>
      <w:szCs w:val="21"/>
    </w:rPr>
  </w:style>
  <w:style w:type="paragraph" w:styleId="1001">
    <w:name w:val="No Spacing"/>
    <w:uiPriority w:val="1"/>
    <w:qFormat/>
    <w:rPr>
      <w:rFonts w:ascii="Times New Roman" w:hAnsi="Times New Roman" w:eastAsia="宋体" w:cs="Times New Roman"/>
      <w:lang w:val="en-US" w:eastAsia="zh-CN" w:bidi="ar-SA"/>
    </w:rPr>
  </w:style>
  <w:style w:type="character" w:styleId="1002" w:customStyle="1">
    <w:name w:val="标题 字符"/>
    <w:basedOn w:val="917"/>
    <w:link w:val="944"/>
    <w:uiPriority w:val="10"/>
    <w:qFormat/>
    <w:rPr>
      <w:sz w:val="48"/>
      <w:szCs w:val="48"/>
    </w:rPr>
  </w:style>
  <w:style w:type="character" w:styleId="1003" w:customStyle="1">
    <w:name w:val="副标题 字符"/>
    <w:basedOn w:val="917"/>
    <w:link w:val="937"/>
    <w:uiPriority w:val="11"/>
    <w:qFormat/>
    <w:rPr>
      <w:sz w:val="24"/>
      <w:szCs w:val="24"/>
    </w:rPr>
  </w:style>
  <w:style w:type="paragraph" w:styleId="1004">
    <w:name w:val="Quote"/>
    <w:basedOn w:val="907"/>
    <w:next w:val="907"/>
    <w:link w:val="1005"/>
    <w:uiPriority w:val="29"/>
    <w:qFormat/>
    <w:pPr>
      <w:ind w:left="720" w:right="720"/>
    </w:pPr>
    <w:rPr>
      <w:i/>
    </w:rPr>
  </w:style>
  <w:style w:type="character" w:styleId="1005" w:customStyle="1">
    <w:name w:val="引用 字符"/>
    <w:link w:val="1004"/>
    <w:uiPriority w:val="29"/>
    <w:qFormat/>
    <w:rPr>
      <w:i/>
    </w:rPr>
  </w:style>
  <w:style w:type="paragraph" w:styleId="1006">
    <w:name w:val="Intense Quote"/>
    <w:basedOn w:val="907"/>
    <w:next w:val="907"/>
    <w:link w:val="10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7" w:customStyle="1">
    <w:name w:val="明显引用 字符"/>
    <w:link w:val="1006"/>
    <w:uiPriority w:val="30"/>
    <w:qFormat/>
    <w:rPr>
      <w:i/>
    </w:rPr>
  </w:style>
  <w:style w:type="character" w:styleId="1008" w:customStyle="1">
    <w:name w:val="页眉 字符"/>
    <w:basedOn w:val="917"/>
    <w:link w:val="934"/>
    <w:uiPriority w:val="99"/>
    <w:qFormat/>
  </w:style>
  <w:style w:type="character" w:styleId="1009" w:customStyle="1">
    <w:name w:val="Footer Char"/>
    <w:basedOn w:val="917"/>
    <w:uiPriority w:val="99"/>
    <w:qFormat/>
  </w:style>
  <w:style w:type="character" w:styleId="1010" w:customStyle="1">
    <w:name w:val="页脚 字符"/>
    <w:link w:val="932"/>
    <w:uiPriority w:val="99"/>
    <w:qFormat/>
  </w:style>
  <w:style w:type="table" w:styleId="1011" w:customStyle="1">
    <w:name w:val="Table Grid Light"/>
    <w:basedOn w:val="9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12" w:customStyle="1">
    <w:name w:val="Grid Table 1 Light - Accent 1"/>
    <w:basedOn w:val="91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2"/>
    <w:basedOn w:val="91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3"/>
    <w:basedOn w:val="91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4"/>
    <w:basedOn w:val="91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5"/>
    <w:basedOn w:val="91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6"/>
    <w:basedOn w:val="91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18" w:customStyle="1">
    <w:name w:val="Grid Table 2 - Accent 1"/>
    <w:basedOn w:val="91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19" w:customStyle="1">
    <w:name w:val="Grid Table 2 - Accent 2"/>
    <w:basedOn w:val="91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20" w:customStyle="1">
    <w:name w:val="Grid Table 2 - Accent 3"/>
    <w:basedOn w:val="91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21" w:customStyle="1">
    <w:name w:val="Grid Table 2 - Accent 4"/>
    <w:basedOn w:val="91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22" w:customStyle="1">
    <w:name w:val="Grid Table 2 - Accent 5"/>
    <w:basedOn w:val="91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23" w:customStyle="1">
    <w:name w:val="Grid Table 2 - Accent 6"/>
    <w:basedOn w:val="91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24" w:customStyle="1">
    <w:name w:val="Grid Table 3 - Accent 1"/>
    <w:basedOn w:val="91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2"/>
    <w:basedOn w:val="91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3"/>
    <w:basedOn w:val="91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4"/>
    <w:basedOn w:val="91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5"/>
    <w:basedOn w:val="91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6"/>
    <w:basedOn w:val="91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4 - Accent 1"/>
    <w:basedOn w:val="91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31" w:customStyle="1">
    <w:name w:val="Grid Table 4 - Accent 2"/>
    <w:basedOn w:val="91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32" w:customStyle="1">
    <w:name w:val="Grid Table 4 - Accent 3"/>
    <w:basedOn w:val="91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33" w:customStyle="1">
    <w:name w:val="Grid Table 4 - Accent 4"/>
    <w:basedOn w:val="91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34" w:customStyle="1">
    <w:name w:val="Grid Table 4 - Accent 5"/>
    <w:basedOn w:val="91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35" w:customStyle="1">
    <w:name w:val="Grid Table 4 - Accent 6"/>
    <w:basedOn w:val="91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36" w:customStyle="1">
    <w:name w:val="Grid Table 5 Dark- Accent 1"/>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37" w:customStyle="1">
    <w:name w:val="Grid Table 5 Dark - Accent 2"/>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38" w:customStyle="1">
    <w:name w:val="Grid Table 5 Dark - Accent 3"/>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39" w:customStyle="1">
    <w:name w:val="Grid Table 5 Dark- Accent 4"/>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40" w:customStyle="1">
    <w:name w:val="Grid Table 5 Dark - Accent 5"/>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41" w:customStyle="1">
    <w:name w:val="Grid Table 5 Dark - Accent 6"/>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42" w:customStyle="1">
    <w:name w:val="Grid Table 6 Colorful - Accent 1"/>
    <w:basedOn w:val="91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43" w:customStyle="1">
    <w:name w:val="Grid Table 6 Colorful - Accent 2"/>
    <w:basedOn w:val="91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44" w:customStyle="1">
    <w:name w:val="Grid Table 6 Colorful - Accent 3"/>
    <w:basedOn w:val="91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45" w:customStyle="1">
    <w:name w:val="Grid Table 6 Colorful - Accent 4"/>
    <w:basedOn w:val="91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46" w:customStyle="1">
    <w:name w:val="Grid Table 6 Colorful - Accent 5"/>
    <w:basedOn w:val="91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47" w:customStyle="1">
    <w:name w:val="Grid Table 6 Colorful - Accent 6"/>
    <w:basedOn w:val="91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48" w:customStyle="1">
    <w:name w:val="Grid Table 7 Colorful - Accent 1"/>
    <w:basedOn w:val="91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49" w:customStyle="1">
    <w:name w:val="Grid Table 7 Colorful - Accent 2"/>
    <w:basedOn w:val="91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0" w:customStyle="1">
    <w:name w:val="Grid Table 7 Colorful - Accent 3"/>
    <w:basedOn w:val="91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51" w:customStyle="1">
    <w:name w:val="Grid Table 7 Colorful - Accent 4"/>
    <w:basedOn w:val="91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52" w:customStyle="1">
    <w:name w:val="Grid Table 7 Colorful - Accent 5"/>
    <w:basedOn w:val="91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53" w:customStyle="1">
    <w:name w:val="Grid Table 7 Colorful - Accent 6"/>
    <w:basedOn w:val="91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54" w:customStyle="1">
    <w:name w:val="List Table 1 Light - Accent 1"/>
    <w:basedOn w:val="91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55" w:customStyle="1">
    <w:name w:val="List Table 1 Light - Accent 2"/>
    <w:basedOn w:val="91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56" w:customStyle="1">
    <w:name w:val="List Table 1 Light - Accent 3"/>
    <w:basedOn w:val="91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57" w:customStyle="1">
    <w:name w:val="List Table 1 Light - Accent 4"/>
    <w:basedOn w:val="91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58" w:customStyle="1">
    <w:name w:val="List Table 1 Light - Accent 5"/>
    <w:basedOn w:val="91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59" w:customStyle="1">
    <w:name w:val="List Table 1 Light - Accent 6"/>
    <w:basedOn w:val="91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60" w:customStyle="1">
    <w:name w:val="List Table 2 - Accent 1"/>
    <w:basedOn w:val="91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61" w:customStyle="1">
    <w:name w:val="List Table 2 - Accent 2"/>
    <w:basedOn w:val="91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62" w:customStyle="1">
    <w:name w:val="List Table 2 - Accent 3"/>
    <w:basedOn w:val="91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63" w:customStyle="1">
    <w:name w:val="List Table 2 - Accent 4"/>
    <w:basedOn w:val="91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64" w:customStyle="1">
    <w:name w:val="List Table 2 - Accent 5"/>
    <w:basedOn w:val="91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65" w:customStyle="1">
    <w:name w:val="List Table 2 - Accent 6"/>
    <w:basedOn w:val="91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66" w:customStyle="1">
    <w:name w:val="List Table 3 - Accent 1"/>
    <w:basedOn w:val="91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67" w:customStyle="1">
    <w:name w:val="List Table 3 - Accent 2"/>
    <w:basedOn w:val="91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68" w:customStyle="1">
    <w:name w:val="List Table 3 - Accent 3"/>
    <w:basedOn w:val="91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69" w:customStyle="1">
    <w:name w:val="List Table 3 - Accent 4"/>
    <w:basedOn w:val="91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70" w:customStyle="1">
    <w:name w:val="List Table 3 - Accent 5"/>
    <w:basedOn w:val="91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71" w:customStyle="1">
    <w:name w:val="List Table 3 - Accent 6"/>
    <w:basedOn w:val="91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72" w:customStyle="1">
    <w:name w:val="List Table 4 - Accent 1"/>
    <w:basedOn w:val="91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73" w:customStyle="1">
    <w:name w:val="List Table 4 - Accent 2"/>
    <w:basedOn w:val="91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74" w:customStyle="1">
    <w:name w:val="List Table 4 - Accent 3"/>
    <w:basedOn w:val="91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75" w:customStyle="1">
    <w:name w:val="List Table 4 - Accent 4"/>
    <w:basedOn w:val="91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76" w:customStyle="1">
    <w:name w:val="List Table 4 - Accent 5"/>
    <w:basedOn w:val="91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77" w:customStyle="1">
    <w:name w:val="List Table 4 - Accent 6"/>
    <w:basedOn w:val="91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78" w:customStyle="1">
    <w:name w:val="List Table 5 Dark - Accent 1"/>
    <w:basedOn w:val="91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5 Dark - Accent 2"/>
    <w:basedOn w:val="91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5 Dark - Accent 3"/>
    <w:basedOn w:val="91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List Table 5 Dark - Accent 4"/>
    <w:basedOn w:val="91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List Table 5 Dark - Accent 5"/>
    <w:basedOn w:val="91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6"/>
    <w:basedOn w:val="91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6 Colorful - Accent 1"/>
    <w:basedOn w:val="91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85" w:customStyle="1">
    <w:name w:val="List Table 6 Colorful - Accent 2"/>
    <w:basedOn w:val="91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86" w:customStyle="1">
    <w:name w:val="List Table 6 Colorful - Accent 3"/>
    <w:basedOn w:val="91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87" w:customStyle="1">
    <w:name w:val="List Table 6 Colorful - Accent 4"/>
    <w:basedOn w:val="91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88" w:customStyle="1">
    <w:name w:val="List Table 6 Colorful - Accent 5"/>
    <w:basedOn w:val="91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89" w:customStyle="1">
    <w:name w:val="List Table 6 Colorful - Accent 6"/>
    <w:basedOn w:val="91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90" w:customStyle="1">
    <w:name w:val="List Table 7 Colorful - Accent 1"/>
    <w:basedOn w:val="91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91" w:customStyle="1">
    <w:name w:val="List Table 7 Colorful - Accent 2"/>
    <w:basedOn w:val="91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92" w:customStyle="1">
    <w:name w:val="List Table 7 Colorful - Accent 3"/>
    <w:basedOn w:val="91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93" w:customStyle="1">
    <w:name w:val="List Table 7 Colorful - Accent 4"/>
    <w:basedOn w:val="91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94" w:customStyle="1">
    <w:name w:val="List Table 7 Colorful - Accent 5"/>
    <w:basedOn w:val="91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95" w:customStyle="1">
    <w:name w:val="List Table 7 Colorful - Accent 6"/>
    <w:basedOn w:val="91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96" w:customStyle="1">
    <w:name w:val="Lined - Accent"/>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7" w:customStyle="1">
    <w:name w:val="Lined - Accent 1"/>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98" w:customStyle="1">
    <w:name w:val="Lined - Accent 2"/>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99" w:customStyle="1">
    <w:name w:val="Lined - Accent 3"/>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0" w:customStyle="1">
    <w:name w:val="Lined - Accent 4"/>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1" w:customStyle="1">
    <w:name w:val="Lined - Accent 5"/>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02" w:customStyle="1">
    <w:name w:val="Lined - Accent 6"/>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3" w:customStyle="1">
    <w:name w:val="Bordered &amp; Lined - Accent"/>
    <w:basedOn w:val="91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4" w:customStyle="1">
    <w:name w:val="Bordered &amp; Lined - Accent 1"/>
    <w:basedOn w:val="91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05" w:customStyle="1">
    <w:name w:val="Bordered &amp; Lined - Accent 2"/>
    <w:basedOn w:val="91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06" w:customStyle="1">
    <w:name w:val="Bordered &amp; Lined - Accent 3"/>
    <w:basedOn w:val="91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7" w:customStyle="1">
    <w:name w:val="Bordered &amp; Lined - Accent 4"/>
    <w:basedOn w:val="91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8" w:customStyle="1">
    <w:name w:val="Bordered &amp; Lined - Accent 5"/>
    <w:basedOn w:val="91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09" w:customStyle="1">
    <w:name w:val="Bordered &amp; Lined - Accent 6"/>
    <w:basedOn w:val="91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0" w:customStyle="1">
    <w:name w:val="Bordered"/>
    <w:basedOn w:val="91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1" w:customStyle="1">
    <w:name w:val="Bordered - Accent 1"/>
    <w:basedOn w:val="91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12" w:customStyle="1">
    <w:name w:val="Bordered - Accent 2"/>
    <w:basedOn w:val="91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13" w:customStyle="1">
    <w:name w:val="Bordered - Accent 3"/>
    <w:basedOn w:val="91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14" w:customStyle="1">
    <w:name w:val="Bordered - Accent 4"/>
    <w:basedOn w:val="91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15" w:customStyle="1">
    <w:name w:val="Bordered - Accent 5"/>
    <w:basedOn w:val="91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16" w:customStyle="1">
    <w:name w:val="Bordered - Accent 6"/>
    <w:basedOn w:val="91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17" w:customStyle="1">
    <w:name w:val="脚注文本 字符"/>
    <w:link w:val="938"/>
    <w:uiPriority w:val="99"/>
    <w:qFormat/>
    <w:rPr>
      <w:sz w:val="18"/>
    </w:rPr>
  </w:style>
  <w:style w:type="character" w:styleId="1118" w:customStyle="1">
    <w:name w:val="尾注文本 字符"/>
    <w:link w:val="930"/>
    <w:uiPriority w:val="99"/>
    <w:qFormat/>
    <w:rPr>
      <w:sz w:val="20"/>
    </w:rPr>
  </w:style>
  <w:style w:type="paragraph" w:styleId="1119" w:customStyle="1">
    <w:name w:val="TOC 标题111"/>
    <w:uiPriority w:val="39"/>
    <w:unhideWhenUsed/>
    <w:qFormat/>
    <w:rPr>
      <w:rFonts w:ascii="Times New Roman" w:hAnsi="Times New Roman" w:eastAsia="宋体" w:cs="Times New Roman"/>
      <w:lang w:val="en-US" w:eastAsia="zh-CN" w:bidi="ar-SA"/>
    </w:rPr>
  </w:style>
  <w:style w:type="paragraph" w:styleId="1120" w:customStyle="1">
    <w:name w:val="首行缩进"/>
    <w:basedOn w:val="907"/>
    <w:uiPriority w:val="0"/>
    <w:qFormat/>
    <w:pPr>
      <w:ind w:firstLine="480"/>
    </w:pPr>
    <w:rPr>
      <w:rFonts w:ascii="Calibri" w:hAnsi="Calibri"/>
      <w:lang w:val="zh-CN"/>
    </w:rPr>
  </w:style>
  <w:style w:type="paragraph" w:styleId="1121" w:customStyle="1">
    <w:name w:val="正文文本首行缩进 21"/>
    <w:basedOn w:val="919"/>
    <w:uiPriority w:val="0"/>
    <w:qFormat/>
    <w:pPr>
      <w:ind w:firstLine="420"/>
    </w:pPr>
  </w:style>
  <w:style w:type="paragraph" w:styleId="1122" w:customStyle="1">
    <w:name w:val="段"/>
    <w:next w:val="907"/>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123" w:customStyle="1">
    <w:name w:val="正文1"/>
    <w:next w:val="907"/>
    <w:uiPriority w:val="0"/>
    <w:qFormat/>
    <w:pPr>
      <w:ind w:firstLine="200"/>
      <w:jc w:val="both"/>
      <w:widowControl w:val="off"/>
    </w:pPr>
    <w:rPr>
      <w:rFonts w:ascii="Times New Roman" w:hAnsi="Times New Roman" w:eastAsia="仿宋_GB2312" w:cs="Times New Roman"/>
      <w:sz w:val="24"/>
      <w:lang w:val="en-US" w:eastAsia="zh-CN" w:bidi="ar-SA"/>
    </w:rPr>
  </w:style>
  <w:style w:type="paragraph" w:styleId="1124" w:customStyle="1">
    <w:name w:val="WPSOffice手动目录 1"/>
    <w:uiPriority w:val="0"/>
    <w:qFormat/>
    <w:rPr>
      <w:rFonts w:ascii="Times New Roman" w:hAnsi="Times New Roman" w:eastAsia="宋体" w:cs="Times New Roman"/>
      <w:lang w:val="en-US" w:eastAsia="zh-CN" w:bidi="ar-SA"/>
    </w:rPr>
  </w:style>
  <w:style w:type="paragraph" w:styleId="1125">
    <w:name w:val="List Paragraph"/>
    <w:basedOn w:val="907"/>
    <w:uiPriority w:val="99"/>
    <w:unhideWhenUsed/>
    <w:qFormat/>
    <w:pPr>
      <w:ind w:firstLine="420"/>
    </w:pPr>
    <w:rPr>
      <w:rFonts w:ascii="Calibri" w:hAnsi="Calibri"/>
    </w:rPr>
  </w:style>
  <w:style w:type="paragraph" w:styleId="1126" w:customStyle="1">
    <w:name w:val="_正文段落"/>
    <w:basedOn w:val="907"/>
    <w:uiPriority w:val="0"/>
    <w:qFormat/>
    <w:pPr>
      <w:ind w:firstLine="480"/>
      <w:spacing w:line="360" w:lineRule="auto"/>
    </w:pPr>
    <w:rPr>
      <w:rFonts w:ascii="宋体" w:hAnsi="宋体"/>
      <w:sz w:val="24"/>
    </w:rPr>
  </w:style>
  <w:style w:type="character" w:styleId="1127" w:customStyle="1">
    <w:name w:val="标题 1 字符"/>
    <w:link w:val="908"/>
    <w:uiPriority w:val="0"/>
    <w:qFormat/>
    <w:rPr>
      <w:rFonts w:eastAsia="黑体"/>
      <w:b/>
      <w:sz w:val="36"/>
      <w:szCs w:val="20"/>
    </w:rPr>
  </w:style>
  <w:style w:type="paragraph" w:styleId="1128"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129" w:customStyle="1">
    <w:name w:val="Blockquote"/>
    <w:basedOn w:val="907"/>
    <w:uiPriority w:val="99"/>
    <w:qFormat/>
    <w:pPr>
      <w:ind w:left="360" w:right="360"/>
      <w:jc w:val="left"/>
      <w:spacing w:before="100" w:after="100"/>
    </w:pPr>
    <w:rPr>
      <w:rFonts w:ascii="Calibri" w:hAnsi="Calibri"/>
      <w:sz w:val="24"/>
      <w:szCs w:val="20"/>
    </w:rPr>
  </w:style>
  <w:style w:type="paragraph" w:styleId="1130" w:customStyle="1">
    <w:name w:val="正文首行缩进 21"/>
    <w:basedOn w:val="1131"/>
    <w:uiPriority w:val="0"/>
    <w:unhideWhenUsed/>
    <w:qFormat/>
    <w:pPr>
      <w:ind w:left="420" w:firstLine="420"/>
      <w:spacing w:after="120" w:line="240" w:lineRule="auto"/>
    </w:pPr>
    <w:rPr>
      <w:rFonts w:hAnsi="宋体"/>
    </w:rPr>
  </w:style>
  <w:style w:type="paragraph" w:styleId="1131" w:customStyle="1">
    <w:name w:val="正文文本缩进1"/>
    <w:basedOn w:val="907"/>
    <w:next w:val="907"/>
    <w:uiPriority w:val="0"/>
    <w:qFormat/>
    <w:pPr>
      <w:ind w:firstLine="570"/>
      <w:spacing w:line="360" w:lineRule="auto"/>
    </w:pPr>
    <w:rPr>
      <w:rFonts w:ascii="宋体" w:hAnsi="Calibri"/>
      <w:sz w:val="24"/>
    </w:rPr>
  </w:style>
  <w:style w:type="paragraph" w:styleId="1132" w:customStyle="1">
    <w:name w:val="正文(其它)"/>
    <w:basedOn w:val="907"/>
    <w:uiPriority w:val="0"/>
    <w:qFormat/>
    <w:pPr>
      <w:jc w:val="center"/>
      <w:spacing w:line="312" w:lineRule="auto"/>
    </w:pPr>
    <w:rPr>
      <w:rFonts w:hint="eastAsia" w:ascii="黑体" w:eastAsia="黑体"/>
      <w:sz w:val="32"/>
      <w:szCs w:val="32"/>
    </w:rPr>
  </w:style>
  <w:style w:type="character" w:styleId="1133" w:customStyle="1">
    <w:name w:val="16"/>
    <w:basedOn w:val="917"/>
    <w:uiPriority w:val="0"/>
    <w:qFormat/>
    <w:rPr>
      <w:rFonts w:hint="default" w:ascii="Times New Roman" w:hAnsi="Times New Roman" w:cs="Times New Roman"/>
      <w:color w:val="000000"/>
    </w:rPr>
  </w:style>
  <w:style w:type="character" w:styleId="1134" w:customStyle="1">
    <w:name w:val="15"/>
    <w:basedOn w:val="917"/>
    <w:uiPriority w:val="0"/>
    <w:qFormat/>
    <w:rPr>
      <w:rFonts w:hint="default" w:ascii="Times New Roman" w:hAnsi="Times New Roman" w:cs="Times New Roman"/>
      <w:sz w:val="21"/>
      <w:szCs w:val="21"/>
    </w:rPr>
  </w:style>
  <w:style w:type="paragraph" w:styleId="1135" w:customStyle="1">
    <w:name w:val="TOC 标题11"/>
    <w:uiPriority w:val="0"/>
    <w:qFormat/>
    <w:pPr>
      <w:jc w:val="center"/>
      <w:keepLines/>
      <w:keepNext/>
      <w:spacing w:before="340" w:after="330" w:line="576" w:lineRule="auto"/>
      <w:widowControl w:val="off"/>
    </w:pPr>
    <w:rPr>
      <w:rFonts w:ascii="Calibri" w:hAnsi="Calibri" w:eastAsia="黑体" w:cs="Times New Roman"/>
      <w:b/>
      <w:bCs/>
      <w:sz w:val="44"/>
      <w:szCs w:val="44"/>
      <w:lang w:val="en-US" w:eastAsia="zh-CN" w:bidi="ar-SA"/>
    </w:rPr>
  </w:style>
  <w:style w:type="character" w:styleId="1136" w:customStyle="1">
    <w:name w:val="17"/>
    <w:basedOn w:val="917"/>
    <w:uiPriority w:val="0"/>
    <w:qFormat/>
    <w:rPr>
      <w:rFonts w:hint="default" w:ascii="Times New Roman" w:hAnsi="Times New Roman" w:cs="Times New Roman"/>
      <w:color w:val="dd8905"/>
    </w:rPr>
  </w:style>
  <w:style w:type="character" w:styleId="1137" w:customStyle="1">
    <w:name w:val="批注文字 字符"/>
    <w:basedOn w:val="917"/>
    <w:link w:val="923"/>
    <w:uiPriority w:val="0"/>
    <w:qFormat/>
    <w:rPr>
      <w:rFonts w:ascii="Times New Roman" w:hAnsi="Times New Roman" w:eastAsia="宋体"/>
      <w:b/>
      <w:sz w:val="21"/>
      <w:szCs w:val="24"/>
    </w:rPr>
  </w:style>
  <w:style w:type="character" w:styleId="1138" w:customStyle="1">
    <w:name w:val="批注主题 字符"/>
    <w:basedOn w:val="1137"/>
    <w:link w:val="945"/>
    <w:uiPriority w:val="99"/>
    <w:semiHidden/>
    <w:qFormat/>
    <w:rPr>
      <w:rFonts w:ascii="Times New Roman" w:hAnsi="Times New Roman" w:eastAsia="宋体"/>
      <w:bCs/>
      <w:sz w:val="21"/>
      <w:szCs w:val="24"/>
    </w:rPr>
  </w:style>
  <w:style w:type="character" w:styleId="1139" w:customStyle="1">
    <w:name w:val="批注框文本 字符"/>
    <w:basedOn w:val="917"/>
    <w:link w:val="931"/>
    <w:uiPriority w:val="99"/>
    <w:semiHidden/>
    <w:qFormat/>
    <w:rPr>
      <w:sz w:val="18"/>
      <w:szCs w:val="18"/>
    </w:rPr>
  </w:style>
  <w:style w:type="paragraph" w:styleId="1140"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1141" w:customStyle="1">
    <w:name w:val="修订1"/>
    <w:hidden/>
    <w:uiPriority w:val="99"/>
    <w:unhideWhenUsed/>
    <w:qFormat/>
    <w:rPr>
      <w:rFonts w:ascii="Times New Roman" w:hAnsi="Times New Roman" w:eastAsia="宋体" w:cs="Times New Roman"/>
      <w:sz w:val="21"/>
      <w:szCs w:val="24"/>
      <w:lang w:val="en-US" w:eastAsia="zh-CN" w:bidi="ar-SA"/>
    </w:rPr>
  </w:style>
  <w:style w:type="table" w:styleId="1142"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paragraph" w:styleId="1143"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44" w:customStyle="1">
    <w:name w:val="修订3"/>
    <w:hidden/>
    <w:uiPriority w:val="99"/>
    <w:unhideWhenUsed/>
    <w:qFormat/>
    <w:rPr>
      <w:rFonts w:ascii="Times New Roman" w:hAnsi="Times New Roman" w:eastAsia="宋体" w:cs="Times New Roman"/>
      <w:sz w:val="21"/>
      <w:szCs w:val="24"/>
      <w:lang w:val="en-US" w:eastAsia="zh-CN" w:bidi="ar-SA"/>
    </w:rPr>
  </w:style>
  <w:style w:type="numbering" w:styleId="11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footer" Target="footer6.xml" /><Relationship Id="rId14" Type="http://schemas.openxmlformats.org/officeDocument/2006/relationships/footer" Target="footer7.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43289C1-59E5-4403-B5B1-BD5A0AA0E13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李燕</dc:creator>
  <cp:lastModifiedBy>张茂松</cp:lastModifiedBy>
  <cp:revision>11</cp:revision>
  <dcterms:created xsi:type="dcterms:W3CDTF">2026-03-31T11:53:00Z</dcterms:created>
  <dcterms:modified xsi:type="dcterms:W3CDTF">2026-06-02T06:00:03Z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18FCC1F782B74774BA99B4E9550155C1_13</vt:lpwstr>
  </property>
  <property fmtid="{D5CDD505-2E9C-101B-9397-08002B2CF9AE}" pid="4" name="KSOTemplateDocerSaveRecord">
    <vt:lpwstr>eyJoZGlkIjoiZDA5YWNjOWMwOTA2ZDA2N2ZhMzM0NzFhNGZhYWUxMGMiLCJ1c2VySWQiOiIzNjU4Mjk4NzQifQ==</vt:lpwstr>
  </property>
</Properties>
</file>